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547" w:rsidRDefault="00312C7E" w:rsidP="007F1547">
      <w:pPr>
        <w:pStyle w:val="Title"/>
      </w:pPr>
      <w:r>
        <w:t>Class Session</w:t>
      </w:r>
      <w:r w:rsidR="000113BC">
        <w:t xml:space="preserve"> #15</w:t>
      </w:r>
      <w:r w:rsidR="007F1547" w:rsidRPr="00DD01AF">
        <w:br/>
      </w:r>
      <w:r w:rsidR="000113BC">
        <w:t>19 November 2019</w:t>
      </w:r>
      <w:r w:rsidR="007F1547" w:rsidRPr="00DD01AF">
        <w:br/>
        <w:t>Cop</w:t>
      </w:r>
      <w:r w:rsidR="000113BC">
        <w:t>yright: Ronald B. Mitchell, 2019</w:t>
      </w:r>
    </w:p>
    <w:p w:rsidR="00F732FF" w:rsidRDefault="00F732FF" w:rsidP="00F732FF"/>
    <w:p w:rsidR="00D817B0" w:rsidRDefault="00DB6F27" w:rsidP="00F732FF">
      <w:pPr>
        <w:pStyle w:val="Heading1"/>
      </w:pPr>
      <w:r>
        <w:t>Discussion of final paper</w:t>
      </w:r>
      <w:bookmarkStart w:id="0" w:name="_GoBack"/>
      <w:bookmarkEnd w:id="0"/>
    </w:p>
    <w:p w:rsidR="00F732FF" w:rsidRPr="003A254D" w:rsidRDefault="00F732FF" w:rsidP="00F732FF">
      <w:pPr>
        <w:pStyle w:val="Heading1"/>
      </w:pPr>
      <w:r w:rsidRPr="003A254D">
        <w:t>Thinking Theoretically about Climate Change Negotiations</w:t>
      </w:r>
    </w:p>
    <w:p w:rsidR="00F732FF" w:rsidRPr="003A254D" w:rsidRDefault="00F732FF" w:rsidP="00F732FF">
      <w:pPr>
        <w:pStyle w:val="Heading2"/>
        <w:rPr>
          <w:rFonts w:eastAsiaTheme="minorEastAsia"/>
        </w:rPr>
      </w:pPr>
      <w:r w:rsidRPr="003A254D">
        <w:rPr>
          <w:rFonts w:eastAsiaTheme="minorEastAsia"/>
        </w:rPr>
        <w:t>What are the characteristics of the problem?</w:t>
      </w:r>
    </w:p>
    <w:p w:rsidR="00F732FF" w:rsidRPr="003A254D" w:rsidRDefault="00F732FF" w:rsidP="00F732FF">
      <w:pPr>
        <w:pStyle w:val="Heading2"/>
        <w:rPr>
          <w:rFonts w:eastAsiaTheme="minorEastAsia"/>
        </w:rPr>
      </w:pPr>
      <w:r w:rsidRPr="003A254D">
        <w:rPr>
          <w:rFonts w:eastAsiaTheme="minorEastAsia"/>
        </w:rPr>
        <w:t>Type &amp; strength of actor motivations to address it?</w:t>
      </w:r>
    </w:p>
    <w:p w:rsidR="00F732FF" w:rsidRPr="003A254D" w:rsidRDefault="00F732FF" w:rsidP="00F732FF">
      <w:pPr>
        <w:pStyle w:val="Heading2"/>
        <w:rPr>
          <w:rFonts w:eastAsiaTheme="minorEastAsia"/>
        </w:rPr>
      </w:pPr>
      <w:r w:rsidRPr="003A254D">
        <w:rPr>
          <w:rFonts w:eastAsiaTheme="minorEastAsia"/>
        </w:rPr>
        <w:t xml:space="preserve">Negotiation Theory overview </w:t>
      </w:r>
    </w:p>
    <w:p w:rsidR="00F732FF" w:rsidRPr="003A254D" w:rsidRDefault="00F732FF" w:rsidP="00F732FF">
      <w:pPr>
        <w:pStyle w:val="Heading2"/>
        <w:rPr>
          <w:rFonts w:eastAsiaTheme="minorEastAsia"/>
        </w:rPr>
      </w:pPr>
      <w:r w:rsidRPr="003A254D">
        <w:rPr>
          <w:rFonts w:eastAsiaTheme="minorEastAsia"/>
        </w:rPr>
        <w:t>Type of agreement</w:t>
      </w:r>
    </w:p>
    <w:p w:rsidR="00F732FF" w:rsidRPr="003A254D" w:rsidRDefault="00F732FF" w:rsidP="00F732FF">
      <w:pPr>
        <w:pStyle w:val="Heading2"/>
        <w:rPr>
          <w:rFonts w:eastAsiaTheme="minorEastAsia"/>
        </w:rPr>
      </w:pPr>
      <w:r w:rsidRPr="003A254D">
        <w:rPr>
          <w:rFonts w:eastAsiaTheme="minorEastAsia"/>
        </w:rPr>
        <w:t>Terms of agreement</w:t>
      </w:r>
    </w:p>
    <w:p w:rsidR="00F732FF" w:rsidRPr="003A254D" w:rsidRDefault="00F732FF" w:rsidP="00F732FF">
      <w:pPr>
        <w:pStyle w:val="Heading2"/>
        <w:rPr>
          <w:rFonts w:eastAsiaTheme="minorEastAsia"/>
        </w:rPr>
      </w:pPr>
      <w:r w:rsidRPr="003A254D">
        <w:rPr>
          <w:rFonts w:eastAsiaTheme="minorEastAsia"/>
        </w:rPr>
        <w:t>Three elements of Regulatory System</w:t>
      </w:r>
    </w:p>
    <w:p w:rsidR="00F732FF" w:rsidRPr="003A254D" w:rsidRDefault="00F732FF" w:rsidP="00F732FF">
      <w:pPr>
        <w:pStyle w:val="Heading1"/>
        <w:rPr>
          <w:rFonts w:eastAsiaTheme="minorEastAsia"/>
        </w:rPr>
      </w:pPr>
      <w:r w:rsidRPr="003A254D">
        <w:rPr>
          <w:rFonts w:eastAsiaTheme="minorEastAsia"/>
        </w:rPr>
        <w:t>Type &amp; strength of actor motivations to address it?</w:t>
      </w:r>
    </w:p>
    <w:p w:rsidR="00F732FF" w:rsidRPr="003A254D" w:rsidRDefault="00F732FF" w:rsidP="00F732FF">
      <w:pPr>
        <w:pStyle w:val="Heading2"/>
        <w:rPr>
          <w:rFonts w:eastAsiaTheme="minorEastAsia"/>
        </w:rPr>
      </w:pPr>
      <w:r w:rsidRPr="003A254D">
        <w:rPr>
          <w:rFonts w:eastAsiaTheme="minorEastAsia"/>
        </w:rPr>
        <w:t>Unilateral interest-based</w:t>
      </w:r>
    </w:p>
    <w:p w:rsidR="00F732FF" w:rsidRPr="003A254D" w:rsidRDefault="00F732FF" w:rsidP="00F732FF">
      <w:pPr>
        <w:pStyle w:val="Heading2"/>
        <w:rPr>
          <w:rFonts w:eastAsiaTheme="minorEastAsia"/>
        </w:rPr>
      </w:pPr>
      <w:r w:rsidRPr="003A254D">
        <w:rPr>
          <w:rFonts w:eastAsiaTheme="minorEastAsia"/>
        </w:rPr>
        <w:t>Interdependent interest-based</w:t>
      </w:r>
    </w:p>
    <w:p w:rsidR="00F732FF" w:rsidRPr="003A254D" w:rsidRDefault="00F732FF" w:rsidP="00F732FF">
      <w:pPr>
        <w:pStyle w:val="Heading2"/>
        <w:rPr>
          <w:rFonts w:eastAsiaTheme="minorEastAsia"/>
        </w:rPr>
      </w:pPr>
      <w:r w:rsidRPr="003A254D">
        <w:rPr>
          <w:rFonts w:eastAsiaTheme="minorEastAsia"/>
        </w:rPr>
        <w:t>Normative-based</w:t>
      </w:r>
    </w:p>
    <w:p w:rsidR="00F732FF" w:rsidRPr="003A254D" w:rsidRDefault="00F732FF" w:rsidP="00F732FF">
      <w:pPr>
        <w:pStyle w:val="Heading2"/>
        <w:rPr>
          <w:rFonts w:eastAsiaTheme="minorEastAsia"/>
        </w:rPr>
      </w:pPr>
      <w:r w:rsidRPr="003A254D">
        <w:rPr>
          <w:rFonts w:eastAsiaTheme="minorEastAsia"/>
        </w:rPr>
        <w:t>BATNA (Best Alternative to a Negotiated Agreement)</w:t>
      </w:r>
    </w:p>
    <w:p w:rsidR="00F168EC" w:rsidRDefault="00F168EC" w:rsidP="00F168EC">
      <w:pPr>
        <w:rPr>
          <w:rFonts w:eastAsiaTheme="minorEastAsia"/>
        </w:rPr>
      </w:pPr>
      <w:r w:rsidRPr="00F168EC">
        <w:rPr>
          <w:rFonts w:eastAsiaTheme="minorEastAsia"/>
        </w:rPr>
        <w:drawing>
          <wp:inline distT="0" distB="0" distL="0" distR="0" wp14:anchorId="1BA7CECE" wp14:editId="3F77DF54">
            <wp:extent cx="3009899" cy="22574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16840" cy="2262631"/>
                    </a:xfrm>
                    <a:prstGeom prst="rect">
                      <a:avLst/>
                    </a:prstGeom>
                  </pic:spPr>
                </pic:pic>
              </a:graphicData>
            </a:graphic>
          </wp:inline>
        </w:drawing>
      </w:r>
    </w:p>
    <w:p w:rsidR="00F732FF" w:rsidRPr="003A254D" w:rsidRDefault="00F732FF" w:rsidP="00F168EC">
      <w:pPr>
        <w:pStyle w:val="Heading1"/>
        <w:rPr>
          <w:rFonts w:eastAsiaTheme="minorEastAsia"/>
        </w:rPr>
      </w:pPr>
      <w:r w:rsidRPr="003A254D">
        <w:rPr>
          <w:rFonts w:eastAsiaTheme="minorEastAsia"/>
        </w:rPr>
        <w:t>Negotiation Theory Overview</w:t>
      </w:r>
    </w:p>
    <w:p w:rsidR="00F732FF" w:rsidRPr="003A254D" w:rsidRDefault="00F732FF" w:rsidP="00F732FF">
      <w:pPr>
        <w:pStyle w:val="Heading2"/>
        <w:rPr>
          <w:rFonts w:eastAsiaTheme="minorEastAsia"/>
        </w:rPr>
      </w:pPr>
      <w:r w:rsidRPr="003A254D">
        <w:rPr>
          <w:rFonts w:eastAsiaTheme="minorEastAsia"/>
        </w:rPr>
        <w:t>ZOPA (Zone Of Possible Agreement)</w:t>
      </w:r>
    </w:p>
    <w:p w:rsidR="00F732FF" w:rsidRPr="003A254D" w:rsidRDefault="00F732FF" w:rsidP="00F732FF">
      <w:pPr>
        <w:pStyle w:val="Heading2"/>
        <w:rPr>
          <w:rFonts w:eastAsiaTheme="minorEastAsia"/>
        </w:rPr>
      </w:pPr>
      <w:r w:rsidRPr="003A254D">
        <w:rPr>
          <w:rFonts w:eastAsiaTheme="minorEastAsia"/>
        </w:rPr>
        <w:t>Finding the existing ZOPA</w:t>
      </w:r>
    </w:p>
    <w:p w:rsidR="00F732FF" w:rsidRPr="003A254D" w:rsidRDefault="00F732FF" w:rsidP="00F732FF">
      <w:pPr>
        <w:pStyle w:val="Heading2"/>
        <w:rPr>
          <w:rFonts w:eastAsiaTheme="minorEastAsia"/>
        </w:rPr>
      </w:pPr>
      <w:r w:rsidRPr="003A254D">
        <w:rPr>
          <w:rFonts w:eastAsiaTheme="minorEastAsia"/>
        </w:rPr>
        <w:t>Interests as exogenously “given”</w:t>
      </w:r>
    </w:p>
    <w:p w:rsidR="00F732FF" w:rsidRPr="003A254D" w:rsidRDefault="00F732FF" w:rsidP="00F732FF">
      <w:pPr>
        <w:pStyle w:val="Heading2"/>
        <w:rPr>
          <w:rFonts w:eastAsiaTheme="minorEastAsia"/>
        </w:rPr>
      </w:pPr>
      <w:r w:rsidRPr="003A254D">
        <w:rPr>
          <w:rFonts w:eastAsiaTheme="minorEastAsia"/>
        </w:rPr>
        <w:t>Can’t do more than countries involved want to do</w:t>
      </w:r>
    </w:p>
    <w:p w:rsidR="00F732FF" w:rsidRPr="003A254D" w:rsidRDefault="00F732FF" w:rsidP="00F732FF">
      <w:pPr>
        <w:pStyle w:val="Heading2"/>
        <w:rPr>
          <w:rFonts w:eastAsiaTheme="minorEastAsia"/>
        </w:rPr>
      </w:pPr>
      <w:r w:rsidRPr="003A254D">
        <w:rPr>
          <w:rFonts w:eastAsiaTheme="minorEastAsia"/>
        </w:rPr>
        <w:t>Creating a new ZOPA</w:t>
      </w:r>
    </w:p>
    <w:p w:rsidR="00F732FF" w:rsidRPr="003A254D" w:rsidRDefault="00F732FF" w:rsidP="00F732FF">
      <w:pPr>
        <w:pStyle w:val="Heading2"/>
        <w:rPr>
          <w:rFonts w:eastAsiaTheme="minorEastAsia"/>
        </w:rPr>
      </w:pPr>
      <w:r w:rsidRPr="003A254D">
        <w:rPr>
          <w:rFonts w:eastAsiaTheme="minorEastAsia"/>
        </w:rPr>
        <w:t>Interests as endogenously created</w:t>
      </w:r>
    </w:p>
    <w:p w:rsidR="00F732FF" w:rsidRPr="003A254D" w:rsidRDefault="00F732FF" w:rsidP="00F732FF">
      <w:pPr>
        <w:pStyle w:val="Heading2"/>
        <w:rPr>
          <w:rFonts w:eastAsiaTheme="minorEastAsia"/>
        </w:rPr>
      </w:pPr>
      <w:r w:rsidRPr="003A254D">
        <w:rPr>
          <w:rFonts w:eastAsiaTheme="minorEastAsia"/>
        </w:rPr>
        <w:t>Leadership</w:t>
      </w:r>
    </w:p>
    <w:p w:rsidR="00F732FF" w:rsidRPr="003A254D" w:rsidRDefault="00F732FF" w:rsidP="00F732FF">
      <w:pPr>
        <w:pStyle w:val="Heading2"/>
        <w:rPr>
          <w:rFonts w:eastAsiaTheme="minorEastAsia"/>
        </w:rPr>
      </w:pPr>
      <w:r w:rsidRPr="003A254D">
        <w:rPr>
          <w:rFonts w:eastAsiaTheme="minorEastAsia"/>
        </w:rPr>
        <w:t>Argument and persuasion</w:t>
      </w:r>
    </w:p>
    <w:p w:rsidR="00F732FF" w:rsidRPr="003A254D" w:rsidRDefault="00F732FF" w:rsidP="00F732FF">
      <w:pPr>
        <w:pStyle w:val="Heading2"/>
        <w:rPr>
          <w:rFonts w:eastAsiaTheme="minorEastAsia"/>
        </w:rPr>
      </w:pPr>
      <w:r w:rsidRPr="003A254D">
        <w:rPr>
          <w:rFonts w:eastAsiaTheme="minorEastAsia"/>
        </w:rPr>
        <w:t>Bringing external pressure to bear</w:t>
      </w:r>
    </w:p>
    <w:p w:rsidR="00F732FF" w:rsidRPr="003A254D" w:rsidRDefault="00F732FF" w:rsidP="00F732FF">
      <w:pPr>
        <w:pStyle w:val="Heading2"/>
        <w:rPr>
          <w:rFonts w:eastAsiaTheme="minorEastAsia"/>
        </w:rPr>
      </w:pPr>
      <w:r w:rsidRPr="003A254D">
        <w:rPr>
          <w:rFonts w:eastAsiaTheme="minorEastAsia"/>
        </w:rPr>
        <w:t>Engaging NGO community</w:t>
      </w:r>
    </w:p>
    <w:p w:rsidR="00F732FF" w:rsidRPr="003A254D" w:rsidRDefault="00F732FF" w:rsidP="00F732FF">
      <w:pPr>
        <w:pStyle w:val="Heading2"/>
        <w:rPr>
          <w:rFonts w:eastAsiaTheme="minorEastAsia"/>
        </w:rPr>
      </w:pPr>
      <w:r w:rsidRPr="003A254D">
        <w:rPr>
          <w:rFonts w:eastAsiaTheme="minorEastAsia"/>
        </w:rPr>
        <w:t>Creating deadlines and expectations</w:t>
      </w:r>
    </w:p>
    <w:p w:rsidR="00F732FF" w:rsidRPr="003A254D" w:rsidRDefault="00F732FF" w:rsidP="00F732FF">
      <w:pPr>
        <w:pStyle w:val="Heading2"/>
        <w:rPr>
          <w:rFonts w:eastAsiaTheme="minorEastAsia"/>
        </w:rPr>
      </w:pPr>
      <w:r w:rsidRPr="003A254D">
        <w:rPr>
          <w:rFonts w:eastAsiaTheme="minorEastAsia"/>
        </w:rPr>
        <w:t>Ensuring agreement but also follow through</w:t>
      </w:r>
    </w:p>
    <w:p w:rsidR="00F732FF" w:rsidRPr="003A254D" w:rsidRDefault="00F732FF" w:rsidP="00F732FF">
      <w:pPr>
        <w:pStyle w:val="Heading1"/>
        <w:rPr>
          <w:rFonts w:eastAsiaTheme="minorEastAsia"/>
        </w:rPr>
      </w:pPr>
      <w:r w:rsidRPr="003A254D">
        <w:rPr>
          <w:rFonts w:eastAsiaTheme="minorEastAsia"/>
        </w:rPr>
        <w:t>Type of Agreement</w:t>
      </w:r>
    </w:p>
    <w:p w:rsidR="00F732FF" w:rsidRPr="003A254D" w:rsidRDefault="00F732FF" w:rsidP="00F732FF">
      <w:pPr>
        <w:pStyle w:val="Heading2"/>
        <w:rPr>
          <w:rFonts w:eastAsiaTheme="minorEastAsia"/>
        </w:rPr>
      </w:pPr>
      <w:r w:rsidRPr="003A254D">
        <w:rPr>
          <w:rFonts w:eastAsiaTheme="minorEastAsia"/>
        </w:rPr>
        <w:t>Type of obligations</w:t>
      </w:r>
    </w:p>
    <w:p w:rsidR="00F732FF" w:rsidRPr="003A254D" w:rsidRDefault="00F732FF" w:rsidP="00F732FF">
      <w:pPr>
        <w:pStyle w:val="Heading2"/>
        <w:rPr>
          <w:rFonts w:eastAsiaTheme="minorEastAsia"/>
        </w:rPr>
      </w:pPr>
      <w:r w:rsidRPr="003A254D">
        <w:rPr>
          <w:rFonts w:eastAsiaTheme="minorEastAsia"/>
        </w:rPr>
        <w:t xml:space="preserve">Top-down (imposed commitments) </w:t>
      </w:r>
    </w:p>
    <w:p w:rsidR="00F732FF" w:rsidRPr="003A254D" w:rsidRDefault="00F732FF" w:rsidP="00F732FF">
      <w:pPr>
        <w:pStyle w:val="Heading2"/>
        <w:rPr>
          <w:rFonts w:eastAsiaTheme="minorEastAsia"/>
        </w:rPr>
      </w:pPr>
      <w:r w:rsidRPr="003A254D">
        <w:rPr>
          <w:rFonts w:eastAsiaTheme="minorEastAsia"/>
        </w:rPr>
        <w:t>Bottom up (voluntary commitments)</w:t>
      </w:r>
    </w:p>
    <w:p w:rsidR="00F732FF" w:rsidRPr="003A254D" w:rsidRDefault="00F732FF" w:rsidP="00F732FF">
      <w:pPr>
        <w:pStyle w:val="Heading2"/>
        <w:rPr>
          <w:rFonts w:eastAsiaTheme="minorEastAsia"/>
        </w:rPr>
      </w:pPr>
      <w:r w:rsidRPr="003A254D">
        <w:rPr>
          <w:rFonts w:eastAsiaTheme="minorEastAsia"/>
        </w:rPr>
        <w:t>Level of ambition/stringency</w:t>
      </w:r>
    </w:p>
    <w:p w:rsidR="00F732FF" w:rsidRPr="003A254D" w:rsidRDefault="00F732FF" w:rsidP="00F732FF">
      <w:pPr>
        <w:pStyle w:val="Heading2"/>
        <w:rPr>
          <w:rFonts w:eastAsiaTheme="minorEastAsia"/>
        </w:rPr>
      </w:pPr>
      <w:r w:rsidRPr="003A254D">
        <w:rPr>
          <w:rFonts w:eastAsiaTheme="minorEastAsia"/>
        </w:rPr>
        <w:t>Breadth of membership: Universal or Climate club</w:t>
      </w:r>
    </w:p>
    <w:p w:rsidR="00F732FF" w:rsidRPr="003A254D" w:rsidRDefault="00F732FF" w:rsidP="00F732FF">
      <w:pPr>
        <w:pStyle w:val="Heading2"/>
        <w:rPr>
          <w:rFonts w:eastAsiaTheme="minorEastAsia"/>
        </w:rPr>
      </w:pPr>
      <w:r w:rsidRPr="003A254D">
        <w:rPr>
          <w:rFonts w:eastAsiaTheme="minorEastAsia"/>
        </w:rPr>
        <w:t>Legal status: Binding or non-binding</w:t>
      </w:r>
    </w:p>
    <w:p w:rsidR="00F732FF" w:rsidRPr="003A254D" w:rsidRDefault="00F732FF" w:rsidP="00F732FF">
      <w:pPr>
        <w:pStyle w:val="Heading1"/>
        <w:rPr>
          <w:rFonts w:eastAsiaTheme="minorEastAsia"/>
        </w:rPr>
      </w:pPr>
      <w:r w:rsidRPr="003A254D">
        <w:rPr>
          <w:rFonts w:eastAsiaTheme="minorEastAsia"/>
        </w:rPr>
        <w:t>Terms of agreement</w:t>
      </w:r>
    </w:p>
    <w:p w:rsidR="00F732FF" w:rsidRPr="003A254D" w:rsidRDefault="00F732FF" w:rsidP="00F732FF">
      <w:pPr>
        <w:pStyle w:val="Heading2"/>
        <w:rPr>
          <w:rFonts w:eastAsiaTheme="minorEastAsia"/>
        </w:rPr>
      </w:pPr>
      <w:r w:rsidRPr="003A254D">
        <w:rPr>
          <w:rFonts w:eastAsiaTheme="minorEastAsia"/>
        </w:rPr>
        <w:t>Substantive topic areas</w:t>
      </w:r>
    </w:p>
    <w:p w:rsidR="00F732FF" w:rsidRPr="003A254D" w:rsidRDefault="00F732FF" w:rsidP="00F732FF">
      <w:pPr>
        <w:pStyle w:val="Heading2"/>
        <w:rPr>
          <w:rFonts w:eastAsiaTheme="minorEastAsia"/>
        </w:rPr>
      </w:pPr>
      <w:r w:rsidRPr="003A254D">
        <w:rPr>
          <w:rFonts w:eastAsiaTheme="minorEastAsia"/>
        </w:rPr>
        <w:t>Mitigation</w:t>
      </w:r>
    </w:p>
    <w:p w:rsidR="00F732FF" w:rsidRPr="003A254D" w:rsidRDefault="00F732FF" w:rsidP="00F732FF">
      <w:pPr>
        <w:pStyle w:val="Heading2"/>
        <w:rPr>
          <w:rFonts w:eastAsiaTheme="minorEastAsia"/>
        </w:rPr>
      </w:pPr>
      <w:r w:rsidRPr="003A254D">
        <w:rPr>
          <w:rFonts w:eastAsiaTheme="minorEastAsia"/>
        </w:rPr>
        <w:lastRenderedPageBreak/>
        <w:t>Adaptation</w:t>
      </w:r>
    </w:p>
    <w:p w:rsidR="00F732FF" w:rsidRPr="003A254D" w:rsidRDefault="00F732FF" w:rsidP="00F732FF">
      <w:pPr>
        <w:pStyle w:val="Heading2"/>
        <w:rPr>
          <w:rFonts w:eastAsiaTheme="minorEastAsia"/>
        </w:rPr>
      </w:pPr>
      <w:r w:rsidRPr="003A254D">
        <w:rPr>
          <w:rFonts w:eastAsiaTheme="minorEastAsia"/>
        </w:rPr>
        <w:t>Loss and Damage</w:t>
      </w:r>
    </w:p>
    <w:p w:rsidR="00F732FF" w:rsidRPr="003A254D" w:rsidRDefault="00F732FF" w:rsidP="00F732FF">
      <w:pPr>
        <w:pStyle w:val="Heading1"/>
        <w:rPr>
          <w:rFonts w:eastAsiaTheme="minorEastAsia"/>
        </w:rPr>
      </w:pPr>
      <w:r w:rsidRPr="003A254D">
        <w:rPr>
          <w:rFonts w:eastAsiaTheme="minorEastAsia"/>
        </w:rPr>
        <w:t>Three elements of</w:t>
      </w:r>
      <w:r>
        <w:rPr>
          <w:rFonts w:eastAsiaTheme="minorEastAsia"/>
        </w:rPr>
        <w:t xml:space="preserve"> </w:t>
      </w:r>
      <w:r w:rsidRPr="003A254D">
        <w:rPr>
          <w:rFonts w:eastAsiaTheme="minorEastAsia"/>
        </w:rPr>
        <w:t>Regulatory System</w:t>
      </w:r>
    </w:p>
    <w:p w:rsidR="00F732FF" w:rsidRPr="003A254D" w:rsidRDefault="00F732FF" w:rsidP="00F732FF">
      <w:pPr>
        <w:pStyle w:val="Heading2"/>
        <w:rPr>
          <w:rFonts w:eastAsiaTheme="minorEastAsia"/>
        </w:rPr>
      </w:pPr>
      <w:r w:rsidRPr="003A254D">
        <w:rPr>
          <w:rFonts w:eastAsiaTheme="minorEastAsia"/>
        </w:rPr>
        <w:t>Primary rule system</w:t>
      </w:r>
    </w:p>
    <w:p w:rsidR="00F732FF" w:rsidRPr="003A254D" w:rsidRDefault="00F732FF" w:rsidP="00F732FF">
      <w:pPr>
        <w:pStyle w:val="Heading2"/>
        <w:rPr>
          <w:rFonts w:eastAsiaTheme="minorEastAsia"/>
        </w:rPr>
      </w:pPr>
      <w:r w:rsidRPr="003A254D">
        <w:rPr>
          <w:rFonts w:eastAsiaTheme="minorEastAsia"/>
        </w:rPr>
        <w:t>Mitigation Obligations</w:t>
      </w:r>
    </w:p>
    <w:p w:rsidR="00F732FF" w:rsidRPr="003A254D" w:rsidRDefault="00F732FF" w:rsidP="00F732FF">
      <w:pPr>
        <w:pStyle w:val="Heading2"/>
        <w:rPr>
          <w:rFonts w:eastAsiaTheme="minorEastAsia"/>
        </w:rPr>
      </w:pPr>
      <w:r w:rsidRPr="003A254D">
        <w:rPr>
          <w:rFonts w:eastAsiaTheme="minorEastAsia"/>
        </w:rPr>
        <w:t>Financial Mechanisms</w:t>
      </w:r>
    </w:p>
    <w:p w:rsidR="00F732FF" w:rsidRPr="003A254D" w:rsidRDefault="00F732FF" w:rsidP="00F732FF">
      <w:pPr>
        <w:pStyle w:val="Heading2"/>
        <w:rPr>
          <w:rFonts w:eastAsiaTheme="minorEastAsia"/>
        </w:rPr>
      </w:pPr>
      <w:r w:rsidRPr="003A254D">
        <w:rPr>
          <w:rFonts w:eastAsiaTheme="minorEastAsia"/>
        </w:rPr>
        <w:t>Information system</w:t>
      </w:r>
    </w:p>
    <w:p w:rsidR="00F732FF" w:rsidRPr="003A254D" w:rsidRDefault="00F732FF" w:rsidP="00F732FF">
      <w:pPr>
        <w:pStyle w:val="Heading2"/>
        <w:rPr>
          <w:rFonts w:eastAsiaTheme="minorEastAsia"/>
        </w:rPr>
      </w:pPr>
      <w:r w:rsidRPr="003A254D">
        <w:rPr>
          <w:rFonts w:eastAsiaTheme="minorEastAsia"/>
        </w:rPr>
        <w:t>Response system</w:t>
      </w:r>
    </w:p>
    <w:p w:rsidR="00F732FF" w:rsidRDefault="00F732FF" w:rsidP="00F732FF">
      <w:pPr>
        <w:pStyle w:val="Heading1"/>
        <w:rPr>
          <w:rFonts w:eastAsiaTheme="minorEastAsia"/>
        </w:rPr>
      </w:pPr>
      <w:r w:rsidRPr="003A254D">
        <w:rPr>
          <w:rFonts w:eastAsiaTheme="minorEastAsia"/>
        </w:rPr>
        <w:t>Lead-in to the Paris Climate Negotiations</w:t>
      </w:r>
    </w:p>
    <w:p w:rsidR="00F732FF" w:rsidRPr="003A254D" w:rsidRDefault="00F732FF" w:rsidP="00F732FF">
      <w:pPr>
        <w:pStyle w:val="Heading2"/>
        <w:rPr>
          <w:rFonts w:eastAsiaTheme="minorEastAsia"/>
        </w:rPr>
      </w:pPr>
      <w:r>
        <w:rPr>
          <w:rFonts w:eastAsiaTheme="minorEastAsia"/>
        </w:rPr>
        <w:t xml:space="preserve">Video: </w:t>
      </w:r>
      <w:r w:rsidRPr="003A254D">
        <w:rPr>
          <w:rFonts w:eastAsiaTheme="minorEastAsia"/>
        </w:rPr>
        <w:t xml:space="preserve">International Climate Governance </w:t>
      </w:r>
    </w:p>
    <w:p w:rsidR="00F732FF" w:rsidRDefault="00F732FF" w:rsidP="00F732FF">
      <w:pPr>
        <w:pStyle w:val="Heading1"/>
        <w:rPr>
          <w:rFonts w:eastAsiaTheme="minorEastAsia"/>
        </w:rPr>
      </w:pPr>
      <w:r w:rsidRPr="003A254D">
        <w:rPr>
          <w:rFonts w:eastAsiaTheme="minorEastAsia"/>
        </w:rPr>
        <w:t>Paris Agreement, Where we are, and Where we need to be</w:t>
      </w:r>
    </w:p>
    <w:p w:rsidR="00F732FF" w:rsidRPr="003A254D" w:rsidRDefault="00F732FF" w:rsidP="00F732FF">
      <w:pPr>
        <w:pStyle w:val="Heading2"/>
        <w:rPr>
          <w:rFonts w:eastAsiaTheme="minorEastAsia"/>
        </w:rPr>
      </w:pPr>
      <w:r>
        <w:rPr>
          <w:rFonts w:eastAsiaTheme="minorEastAsia"/>
        </w:rPr>
        <w:t>Graphic</w:t>
      </w:r>
    </w:p>
    <w:p w:rsidR="00F732FF" w:rsidRPr="003A254D" w:rsidRDefault="00F732FF" w:rsidP="00F732FF">
      <w:pPr>
        <w:pStyle w:val="Heading1"/>
        <w:rPr>
          <w:rFonts w:eastAsiaTheme="minorEastAsia"/>
        </w:rPr>
      </w:pPr>
      <w:r w:rsidRPr="003A254D">
        <w:rPr>
          <w:rFonts w:eastAsiaTheme="minorEastAsia"/>
        </w:rPr>
        <w:t>How Paris was negotiated: Background mattered</w:t>
      </w:r>
    </w:p>
    <w:p w:rsidR="00F732FF" w:rsidRPr="003A254D" w:rsidRDefault="00F732FF" w:rsidP="00F732FF">
      <w:pPr>
        <w:pStyle w:val="Heading2"/>
        <w:rPr>
          <w:rFonts w:eastAsiaTheme="minorEastAsia"/>
        </w:rPr>
      </w:pPr>
      <w:r w:rsidRPr="003A254D">
        <w:rPr>
          <w:rFonts w:eastAsiaTheme="minorEastAsia"/>
        </w:rPr>
        <w:t>“By the opening of the Paris conference, 186 governments had declared national plans covering 94 percent of global emissions (UNFCCC 2015b). These policy pledges laid an important foundation for a global UN agreement” (Dimitrov, 2016).</w:t>
      </w:r>
    </w:p>
    <w:p w:rsidR="00F732FF" w:rsidRPr="003A254D" w:rsidRDefault="00F732FF" w:rsidP="00F732FF">
      <w:pPr>
        <w:pStyle w:val="Heading2"/>
        <w:rPr>
          <w:rFonts w:eastAsiaTheme="minorEastAsia"/>
        </w:rPr>
      </w:pPr>
      <w:r w:rsidRPr="003A254D">
        <w:rPr>
          <w:rFonts w:eastAsiaTheme="minorEastAsia"/>
        </w:rPr>
        <w:t>2014 US/China agreement on climate emission reductions</w:t>
      </w:r>
    </w:p>
    <w:p w:rsidR="00F732FF" w:rsidRPr="003A254D" w:rsidRDefault="00F732FF" w:rsidP="00F732FF">
      <w:pPr>
        <w:pStyle w:val="Heading1"/>
        <w:rPr>
          <w:rFonts w:eastAsiaTheme="minorEastAsia"/>
        </w:rPr>
      </w:pPr>
      <w:r w:rsidRPr="003A254D">
        <w:rPr>
          <w:rFonts w:eastAsiaTheme="minorEastAsia"/>
        </w:rPr>
        <w:t>How Paris was negotiated:</w:t>
      </w:r>
      <w:r>
        <w:rPr>
          <w:rFonts w:eastAsiaTheme="minorEastAsia"/>
        </w:rPr>
        <w:t xml:space="preserve"> </w:t>
      </w:r>
      <w:r w:rsidRPr="003A254D">
        <w:rPr>
          <w:rFonts w:eastAsiaTheme="minorEastAsia"/>
        </w:rPr>
        <w:t>Process mattered</w:t>
      </w:r>
    </w:p>
    <w:p w:rsidR="00F732FF" w:rsidRPr="003A254D" w:rsidRDefault="00F732FF" w:rsidP="00F732FF">
      <w:pPr>
        <w:pStyle w:val="Heading2"/>
        <w:rPr>
          <w:rFonts w:eastAsiaTheme="minorEastAsia"/>
        </w:rPr>
      </w:pPr>
      <w:r w:rsidRPr="003A254D">
        <w:rPr>
          <w:rFonts w:eastAsiaTheme="minorEastAsia"/>
        </w:rPr>
        <w:t>“Social learning” from previous experience (failures and successes)</w:t>
      </w:r>
    </w:p>
    <w:p w:rsidR="00F732FF" w:rsidRPr="003A254D" w:rsidRDefault="00F732FF" w:rsidP="00F732FF">
      <w:pPr>
        <w:pStyle w:val="Heading2"/>
        <w:rPr>
          <w:rFonts w:eastAsiaTheme="minorEastAsia"/>
        </w:rPr>
      </w:pPr>
      <w:r w:rsidRPr="003A254D">
        <w:rPr>
          <w:rFonts w:eastAsiaTheme="minorEastAsia"/>
        </w:rPr>
        <w:t>French leadership of negotiations and use of various tactics to foster agreement</w:t>
      </w:r>
    </w:p>
    <w:p w:rsidR="00F732FF" w:rsidRPr="003A254D" w:rsidRDefault="00F732FF" w:rsidP="00F732FF">
      <w:pPr>
        <w:pStyle w:val="Heading2"/>
        <w:rPr>
          <w:rFonts w:eastAsiaTheme="minorEastAsia"/>
        </w:rPr>
      </w:pPr>
      <w:r w:rsidRPr="003A254D">
        <w:rPr>
          <w:rFonts w:eastAsiaTheme="minorEastAsia"/>
        </w:rPr>
        <w:t>Framing issues in certain ways</w:t>
      </w:r>
    </w:p>
    <w:p w:rsidR="00F732FF" w:rsidRPr="003A254D" w:rsidRDefault="00F732FF" w:rsidP="00F732FF">
      <w:pPr>
        <w:pStyle w:val="Heading1"/>
        <w:rPr>
          <w:rFonts w:eastAsiaTheme="minorEastAsia"/>
        </w:rPr>
      </w:pPr>
      <w:r w:rsidRPr="003A254D">
        <w:rPr>
          <w:rFonts w:eastAsiaTheme="minorEastAsia"/>
        </w:rPr>
        <w:t>How Paris was negotiated:</w:t>
      </w:r>
      <w:r>
        <w:rPr>
          <w:rFonts w:eastAsiaTheme="minorEastAsia"/>
        </w:rPr>
        <w:t xml:space="preserve"> </w:t>
      </w:r>
      <w:r w:rsidRPr="003A254D">
        <w:rPr>
          <w:rFonts w:eastAsiaTheme="minorEastAsia"/>
        </w:rPr>
        <w:t>Secrecy and few actors</w:t>
      </w:r>
    </w:p>
    <w:p w:rsidR="00F732FF" w:rsidRPr="003A254D" w:rsidRDefault="00F732FF" w:rsidP="00F732FF">
      <w:pPr>
        <w:pStyle w:val="Heading2"/>
        <w:rPr>
          <w:rFonts w:eastAsiaTheme="minorEastAsia"/>
        </w:rPr>
      </w:pPr>
      <w:r w:rsidRPr="003A254D">
        <w:rPr>
          <w:rFonts w:eastAsiaTheme="minorEastAsia"/>
        </w:rPr>
        <w:t>All states present at Paris but Paris Agreement reflects “heavy use of secrecy. … [Key issues] were resolved in Paris in secret meetings among a few countries. … The value of secrecy was in reducing the number of actors” (Dimitrov, 2016).</w:t>
      </w:r>
    </w:p>
    <w:p w:rsidR="00F732FF" w:rsidRPr="003A254D" w:rsidRDefault="00F732FF" w:rsidP="00F732FF">
      <w:pPr>
        <w:pStyle w:val="Heading1"/>
        <w:rPr>
          <w:rFonts w:eastAsiaTheme="minorEastAsia"/>
        </w:rPr>
      </w:pPr>
      <w:r w:rsidRPr="003A254D">
        <w:rPr>
          <w:rFonts w:eastAsiaTheme="minorEastAsia"/>
        </w:rPr>
        <w:t>How Paris was negotiated:</w:t>
      </w:r>
      <w:r>
        <w:rPr>
          <w:rFonts w:eastAsiaTheme="minorEastAsia"/>
        </w:rPr>
        <w:t xml:space="preserve"> </w:t>
      </w:r>
      <w:r w:rsidRPr="003A254D">
        <w:rPr>
          <w:rFonts w:eastAsiaTheme="minorEastAsia"/>
        </w:rPr>
        <w:t xml:space="preserve">Paper over differences </w:t>
      </w:r>
    </w:p>
    <w:p w:rsidR="00F732FF" w:rsidRPr="003A254D" w:rsidRDefault="00F732FF" w:rsidP="00F732FF">
      <w:pPr>
        <w:pStyle w:val="Heading2"/>
        <w:rPr>
          <w:rFonts w:eastAsiaTheme="minorEastAsia"/>
        </w:rPr>
      </w:pPr>
      <w:r w:rsidRPr="003A254D">
        <w:rPr>
          <w:rFonts w:eastAsiaTheme="minorEastAsia"/>
        </w:rPr>
        <w:t>“‘Developed country Parties shall provide financial resources to assist developing countries” while “other Parties are encouraged’ to provide such support voluntarily (Art. 9). … After entry into force, Parties shall set a new collective financial goal ‘from a floor of USD 100 billion per year’ (para. 54)” (Dimitrov, 2016).</w:t>
      </w:r>
    </w:p>
    <w:p w:rsidR="00F732FF" w:rsidRPr="003A254D" w:rsidRDefault="00F732FF" w:rsidP="00F732FF">
      <w:pPr>
        <w:pStyle w:val="Heading1"/>
        <w:rPr>
          <w:rFonts w:eastAsiaTheme="minorEastAsia"/>
        </w:rPr>
      </w:pPr>
      <w:r w:rsidRPr="003A254D">
        <w:rPr>
          <w:rFonts w:eastAsiaTheme="minorEastAsia"/>
        </w:rPr>
        <w:t>Legal Status:</w:t>
      </w:r>
      <w:r>
        <w:rPr>
          <w:rFonts w:eastAsiaTheme="minorEastAsia"/>
        </w:rPr>
        <w:t xml:space="preserve"> </w:t>
      </w:r>
      <w:r w:rsidRPr="003A254D">
        <w:rPr>
          <w:rFonts w:eastAsiaTheme="minorEastAsia"/>
        </w:rPr>
        <w:t>Why Paris is NON-binding</w:t>
      </w:r>
    </w:p>
    <w:p w:rsidR="00F732FF" w:rsidRPr="003A254D" w:rsidRDefault="00F732FF" w:rsidP="00F732FF">
      <w:pPr>
        <w:pStyle w:val="Heading2"/>
        <w:rPr>
          <w:rFonts w:eastAsiaTheme="minorEastAsia"/>
        </w:rPr>
      </w:pPr>
      <w:r w:rsidRPr="003A254D">
        <w:rPr>
          <w:rFonts w:eastAsiaTheme="minorEastAsia"/>
        </w:rPr>
        <w:t>“If we insist on legally binding, the deal will not be global because we will lose the US” (top EU official). In the end, it was the US that weakened mitigation commitments for developed countries in the new agreement. Literally in the last minutes before the final session that adopted the agreement on December 12, the US demanded a single word change: Developed countries “should” rather than “shall” undertake economy-wide quantified emission reductions” (Dimitrov, 2016).</w:t>
      </w:r>
    </w:p>
    <w:p w:rsidR="00F732FF" w:rsidRPr="003A254D" w:rsidRDefault="00F732FF" w:rsidP="00F732FF">
      <w:pPr>
        <w:pStyle w:val="Heading1"/>
        <w:rPr>
          <w:rFonts w:eastAsiaTheme="minorEastAsia"/>
        </w:rPr>
      </w:pPr>
      <w:r w:rsidRPr="003A254D">
        <w:rPr>
          <w:rFonts w:eastAsiaTheme="minorEastAsia"/>
        </w:rPr>
        <w:t>Level of ambition/stringency:</w:t>
      </w:r>
      <w:r>
        <w:rPr>
          <w:rFonts w:eastAsiaTheme="minorEastAsia"/>
        </w:rPr>
        <w:t xml:space="preserve"> </w:t>
      </w:r>
      <w:r w:rsidRPr="003A254D">
        <w:rPr>
          <w:rFonts w:eastAsiaTheme="minorEastAsia"/>
        </w:rPr>
        <w:t>Why Paris has weak goals</w:t>
      </w:r>
    </w:p>
    <w:p w:rsidR="00F732FF" w:rsidRPr="003A254D" w:rsidRDefault="00F732FF" w:rsidP="00F732FF">
      <w:pPr>
        <w:pStyle w:val="Heading2"/>
        <w:rPr>
          <w:rFonts w:eastAsiaTheme="minorEastAsia"/>
        </w:rPr>
      </w:pPr>
      <w:r w:rsidRPr="003A254D">
        <w:rPr>
          <w:rFonts w:eastAsiaTheme="minorEastAsia"/>
          <w:b/>
          <w:bCs/>
          <w:u w:val="single"/>
        </w:rPr>
        <w:t>Goal:</w:t>
      </w:r>
      <w:r w:rsidRPr="003A254D">
        <w:rPr>
          <w:rFonts w:eastAsiaTheme="minorEastAsia"/>
        </w:rPr>
        <w:t xml:space="preserve"> Most states wanted 1.5°C goal: “It was politically inexpedient to oppose publicly 1.5°C. Hence, industrialized countries engaged in a political exercise of linguistic gymnastics: how to craft ‘creative language’ that mentions 1.5 °C without making it the official operational goal” (Dimitrov, 2016).</w:t>
      </w:r>
    </w:p>
    <w:p w:rsidR="00F732FF" w:rsidRPr="003A254D" w:rsidRDefault="00F732FF" w:rsidP="00F732FF">
      <w:pPr>
        <w:pStyle w:val="Heading2"/>
        <w:rPr>
          <w:rFonts w:eastAsiaTheme="minorEastAsia"/>
        </w:rPr>
      </w:pPr>
      <w:r w:rsidRPr="003A254D">
        <w:rPr>
          <w:rFonts w:eastAsiaTheme="minorEastAsia"/>
          <w:b/>
          <w:bCs/>
          <w:u w:val="single"/>
        </w:rPr>
        <w:t>Commitments:</w:t>
      </w:r>
      <w:r w:rsidRPr="003A254D">
        <w:rPr>
          <w:rFonts w:eastAsiaTheme="minorEastAsia"/>
        </w:rPr>
        <w:t xml:space="preserve"> “The weaknesses of the agreement and a lack of political commitment may undermine its environmental effectiveness The aggregate effect of current national pledges is expected to be a global mean temperature rise of 3.7–4.8 degrees this century (UNFCCC 2015b, 8)” (Dimitrov, 2016).</w:t>
      </w:r>
    </w:p>
    <w:p w:rsidR="00F732FF" w:rsidRPr="003A254D" w:rsidRDefault="00F732FF" w:rsidP="00F732FF">
      <w:pPr>
        <w:pStyle w:val="Heading1"/>
        <w:rPr>
          <w:rFonts w:eastAsiaTheme="minorEastAsia"/>
        </w:rPr>
      </w:pPr>
      <w:r w:rsidRPr="003A254D">
        <w:rPr>
          <w:rFonts w:eastAsiaTheme="minorEastAsia"/>
        </w:rPr>
        <w:t>Monitoring and Compliance:</w:t>
      </w:r>
      <w:r>
        <w:rPr>
          <w:rFonts w:eastAsiaTheme="minorEastAsia"/>
        </w:rPr>
        <w:t xml:space="preserve"> </w:t>
      </w:r>
      <w:r w:rsidRPr="003A254D">
        <w:rPr>
          <w:rFonts w:eastAsiaTheme="minorEastAsia"/>
        </w:rPr>
        <w:t xml:space="preserve">Why Paris has weak follow through </w:t>
      </w:r>
    </w:p>
    <w:p w:rsidR="00F732FF" w:rsidRPr="003A254D" w:rsidRDefault="00F732FF" w:rsidP="00F732FF">
      <w:pPr>
        <w:pStyle w:val="Heading2"/>
        <w:rPr>
          <w:rFonts w:eastAsiaTheme="minorEastAsia"/>
        </w:rPr>
      </w:pPr>
      <w:r w:rsidRPr="003A254D">
        <w:rPr>
          <w:rFonts w:eastAsiaTheme="minorEastAsia"/>
        </w:rPr>
        <w:t>Global “stocktake” every five years</w:t>
      </w:r>
    </w:p>
    <w:p w:rsidR="00F732FF" w:rsidRPr="003A254D" w:rsidRDefault="00F732FF" w:rsidP="00F732FF">
      <w:pPr>
        <w:pStyle w:val="Heading2"/>
        <w:rPr>
          <w:rFonts w:eastAsiaTheme="minorEastAsia"/>
        </w:rPr>
      </w:pPr>
      <w:r w:rsidRPr="003A254D">
        <w:rPr>
          <w:rFonts w:eastAsiaTheme="minorEastAsia"/>
        </w:rPr>
        <w:t xml:space="preserve">“Compliance mechanisms are weak, with a ‘facilitative’ committee whose work is ‘non-adversarial and non-punitive’ (Art. 15)” (Dimitrov, 2016). </w:t>
      </w:r>
    </w:p>
    <w:p w:rsidR="00F732FF" w:rsidRPr="003A254D" w:rsidRDefault="00F732FF" w:rsidP="00F732FF">
      <w:pPr>
        <w:pStyle w:val="Heading1"/>
        <w:rPr>
          <w:rFonts w:eastAsiaTheme="minorEastAsia"/>
        </w:rPr>
      </w:pPr>
      <w:r w:rsidRPr="003A254D">
        <w:rPr>
          <w:rFonts w:eastAsiaTheme="minorEastAsia"/>
        </w:rPr>
        <w:t>Loss and Damage:</w:t>
      </w:r>
      <w:r>
        <w:rPr>
          <w:rFonts w:eastAsiaTheme="minorEastAsia"/>
        </w:rPr>
        <w:t xml:space="preserve"> </w:t>
      </w:r>
      <w:r w:rsidRPr="003A254D">
        <w:rPr>
          <w:rFonts w:eastAsiaTheme="minorEastAsia"/>
        </w:rPr>
        <w:t>Why Paris is not fair</w:t>
      </w:r>
    </w:p>
    <w:p w:rsidR="00F732FF" w:rsidRPr="003A254D" w:rsidRDefault="00F732FF" w:rsidP="00F732FF">
      <w:pPr>
        <w:pStyle w:val="Heading2"/>
        <w:rPr>
          <w:rFonts w:eastAsiaTheme="minorEastAsia"/>
        </w:rPr>
      </w:pPr>
      <w:r w:rsidRPr="003A254D">
        <w:rPr>
          <w:rFonts w:eastAsiaTheme="minorEastAsia"/>
        </w:rPr>
        <w:t>… “important to many countries who hold the North historically responsible for negative climate impacts. Island states wanted an institutional process to address permanent loss and irreversible damage. All developed countries closed ranks, strongly united against provisions that could lead to liability and compensation, and blocked the creation of institutional arrangements. In closed consultations, rich countries carefully strategized to formulate text that gives nominal recognition to the issue, while precluding legal obligations” (Dimitrov, 2016).</w:t>
      </w:r>
    </w:p>
    <w:p w:rsidR="00F732FF" w:rsidRPr="003A254D" w:rsidRDefault="00F732FF" w:rsidP="00F732FF">
      <w:pPr>
        <w:pStyle w:val="Heading1"/>
        <w:rPr>
          <w:rFonts w:eastAsiaTheme="minorEastAsia"/>
        </w:rPr>
      </w:pPr>
      <w:r w:rsidRPr="003A254D">
        <w:rPr>
          <w:rFonts w:eastAsiaTheme="minorEastAsia"/>
        </w:rPr>
        <w:t>Ratification and Implementation</w:t>
      </w:r>
    </w:p>
    <w:p w:rsidR="00F732FF" w:rsidRPr="003A254D" w:rsidRDefault="00F732FF" w:rsidP="00F732FF">
      <w:pPr>
        <w:pStyle w:val="Heading2"/>
        <w:rPr>
          <w:rFonts w:eastAsiaTheme="minorEastAsia"/>
        </w:rPr>
      </w:pPr>
      <w:r w:rsidRPr="003A254D">
        <w:rPr>
          <w:rFonts w:eastAsiaTheme="minorEastAsia"/>
        </w:rPr>
        <w:t>Ratification process explained</w:t>
      </w:r>
    </w:p>
    <w:p w:rsidR="00F732FF" w:rsidRPr="003A254D" w:rsidRDefault="00F732FF" w:rsidP="00F732FF">
      <w:pPr>
        <w:pStyle w:val="Heading2"/>
        <w:rPr>
          <w:rFonts w:eastAsiaTheme="minorEastAsia"/>
        </w:rPr>
      </w:pPr>
      <w:r w:rsidRPr="003A254D">
        <w:rPr>
          <w:rFonts w:eastAsiaTheme="minorEastAsia"/>
        </w:rPr>
        <w:lastRenderedPageBreak/>
        <w:t>Executives sign agreement</w:t>
      </w:r>
    </w:p>
    <w:p w:rsidR="00F732FF" w:rsidRPr="003A254D" w:rsidRDefault="00F732FF" w:rsidP="00F732FF">
      <w:pPr>
        <w:pStyle w:val="Heading2"/>
        <w:rPr>
          <w:rFonts w:eastAsiaTheme="minorEastAsia"/>
        </w:rPr>
      </w:pPr>
      <w:r w:rsidRPr="003A254D">
        <w:rPr>
          <w:rFonts w:eastAsiaTheme="minorEastAsia"/>
        </w:rPr>
        <w:t>Then Legislatures ratify them</w:t>
      </w:r>
    </w:p>
    <w:p w:rsidR="00F732FF" w:rsidRPr="003A254D" w:rsidRDefault="00F732FF" w:rsidP="00F732FF">
      <w:pPr>
        <w:pStyle w:val="Heading2"/>
        <w:rPr>
          <w:rFonts w:eastAsiaTheme="minorEastAsia"/>
        </w:rPr>
      </w:pPr>
      <w:r w:rsidRPr="003A254D">
        <w:rPr>
          <w:rFonts w:eastAsiaTheme="minorEastAsia"/>
        </w:rPr>
        <w:t>All memberships are voluntary</w:t>
      </w:r>
    </w:p>
    <w:p w:rsidR="00F732FF" w:rsidRPr="003A254D" w:rsidRDefault="00F732FF" w:rsidP="00F732FF">
      <w:pPr>
        <w:pStyle w:val="Heading2"/>
        <w:rPr>
          <w:rFonts w:eastAsiaTheme="minorEastAsia"/>
        </w:rPr>
      </w:pPr>
      <w:r w:rsidRPr="003A254D">
        <w:rPr>
          <w:rFonts w:eastAsiaTheme="minorEastAsia"/>
        </w:rPr>
        <w:t>Implementation matters too</w:t>
      </w:r>
    </w:p>
    <w:p w:rsidR="00F732FF" w:rsidRPr="003A254D" w:rsidRDefault="00F732FF" w:rsidP="00F732FF">
      <w:pPr>
        <w:pStyle w:val="Heading2"/>
        <w:rPr>
          <w:rFonts w:eastAsiaTheme="minorEastAsia"/>
        </w:rPr>
      </w:pPr>
      <w:r w:rsidRPr="003A254D">
        <w:rPr>
          <w:rFonts w:eastAsiaTheme="minorEastAsia"/>
        </w:rPr>
        <w:t>What happens if states don’t meet their commitments?</w:t>
      </w:r>
    </w:p>
    <w:p w:rsidR="00F732FF" w:rsidRPr="003A254D" w:rsidRDefault="00F732FF" w:rsidP="00F732FF">
      <w:pPr>
        <w:pStyle w:val="Heading1"/>
        <w:rPr>
          <w:rFonts w:eastAsiaTheme="minorEastAsia"/>
        </w:rPr>
      </w:pPr>
      <w:r w:rsidRPr="003A254D">
        <w:rPr>
          <w:rFonts w:eastAsiaTheme="minorEastAsia"/>
        </w:rPr>
        <w:t>But is it meaningless?</w:t>
      </w:r>
    </w:p>
    <w:p w:rsidR="00F732FF" w:rsidRPr="003A254D" w:rsidRDefault="00F732FF" w:rsidP="00F732FF">
      <w:pPr>
        <w:pStyle w:val="Heading2"/>
        <w:rPr>
          <w:rFonts w:eastAsiaTheme="minorEastAsia"/>
        </w:rPr>
      </w:pPr>
      <w:r w:rsidRPr="003A254D">
        <w:rPr>
          <w:rFonts w:eastAsiaTheme="minorEastAsia"/>
        </w:rPr>
        <w:t>It may have some instrumental influence</w:t>
      </w:r>
    </w:p>
    <w:p w:rsidR="00F732FF" w:rsidRPr="003A254D" w:rsidRDefault="00F732FF" w:rsidP="00F732FF">
      <w:pPr>
        <w:pStyle w:val="Heading2"/>
        <w:rPr>
          <w:rFonts w:eastAsiaTheme="minorEastAsia"/>
        </w:rPr>
      </w:pPr>
      <w:r w:rsidRPr="003A254D">
        <w:rPr>
          <w:rFonts w:eastAsiaTheme="minorEastAsia"/>
        </w:rPr>
        <w:tab/>
        <w:t>AND</w:t>
      </w:r>
    </w:p>
    <w:p w:rsidR="00F732FF" w:rsidRPr="003A254D" w:rsidRDefault="00F732FF" w:rsidP="00F732FF">
      <w:pPr>
        <w:pStyle w:val="Heading2"/>
        <w:rPr>
          <w:rFonts w:eastAsiaTheme="minorEastAsia"/>
          <w:color w:val="04617B"/>
        </w:rPr>
      </w:pPr>
      <w:r w:rsidRPr="003A254D">
        <w:rPr>
          <w:rFonts w:eastAsiaTheme="minorEastAsia"/>
        </w:rPr>
        <w:t>The power of norms may matter</w:t>
      </w:r>
    </w:p>
    <w:p w:rsidR="007F1547" w:rsidRDefault="007F1547" w:rsidP="007F1547"/>
    <w:sectPr w:rsidR="007F1547" w:rsidSect="00713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30396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54541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69231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A88F8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0E00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E2109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F9E3D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D044004"/>
    <w:lvl w:ilvl="0">
      <w:start w:val="1"/>
      <w:numFmt w:val="bullet"/>
      <w:pStyle w:val="ListBullet2"/>
      <w:lvlText w:val="o"/>
      <w:lvlJc w:val="left"/>
      <w:pPr>
        <w:tabs>
          <w:tab w:val="num" w:pos="-360"/>
        </w:tabs>
        <w:ind w:left="1080" w:hanging="360"/>
      </w:pPr>
      <w:rPr>
        <w:rFonts w:ascii="Courier New" w:hAnsi="Courier New" w:hint="default"/>
      </w:rPr>
    </w:lvl>
  </w:abstractNum>
  <w:abstractNum w:abstractNumId="8" w15:restartNumberingAfterBreak="0">
    <w:nsid w:val="FFFFFF88"/>
    <w:multiLevelType w:val="singleLevel"/>
    <w:tmpl w:val="7278F052"/>
    <w:lvl w:ilvl="0">
      <w:start w:val="1"/>
      <w:numFmt w:val="decimal"/>
      <w:lvlText w:val="%1."/>
      <w:lvlJc w:val="left"/>
      <w:pPr>
        <w:tabs>
          <w:tab w:val="num" w:pos="360"/>
        </w:tabs>
        <w:ind w:left="720" w:hanging="360"/>
      </w:pPr>
      <w:rPr>
        <w:rFonts w:hint="default"/>
      </w:rPr>
    </w:lvl>
  </w:abstractNum>
  <w:abstractNum w:abstractNumId="9" w15:restartNumberingAfterBreak="0">
    <w:nsid w:val="FFFFFF89"/>
    <w:multiLevelType w:val="singleLevel"/>
    <w:tmpl w:val="B4943C64"/>
    <w:lvl w:ilvl="0">
      <w:start w:val="1"/>
      <w:numFmt w:val="bullet"/>
      <w:lvlText w:val=""/>
      <w:lvlJc w:val="left"/>
      <w:pPr>
        <w:tabs>
          <w:tab w:val="num" w:pos="360"/>
        </w:tabs>
        <w:ind w:left="720" w:hanging="360"/>
      </w:pPr>
      <w:rPr>
        <w:rFonts w:ascii="Symbol" w:hAnsi="Symbol" w:hint="default"/>
      </w:rPr>
    </w:lvl>
  </w:abstractNum>
  <w:abstractNum w:abstractNumId="10" w15:restartNumberingAfterBreak="0">
    <w:nsid w:val="FFFFFFFB"/>
    <w:multiLevelType w:val="multilevel"/>
    <w:tmpl w:val="C540DCF8"/>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1" w15:restartNumberingAfterBreak="0">
    <w:nsid w:val="FFFFFFFE"/>
    <w:multiLevelType w:val="singleLevel"/>
    <w:tmpl w:val="A7584B24"/>
    <w:lvl w:ilvl="0">
      <w:numFmt w:val="bullet"/>
      <w:lvlText w:val="*"/>
      <w:lvlJc w:val="left"/>
    </w:lvl>
  </w:abstractNum>
  <w:abstractNum w:abstractNumId="12" w15:restartNumberingAfterBreak="0">
    <w:nsid w:val="13CE03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9713189"/>
    <w:multiLevelType w:val="multilevel"/>
    <w:tmpl w:val="9352249A"/>
    <w:styleLink w:val="Bullet-2"/>
    <w:lvl w:ilvl="0">
      <w:start w:val="1"/>
      <w:numFmt w:val="bullet"/>
      <w:lvlText w:val=""/>
      <w:lvlJc w:val="left"/>
      <w:pPr>
        <w:tabs>
          <w:tab w:val="num" w:pos="1080"/>
        </w:tabs>
        <w:ind w:left="1080" w:hanging="360"/>
      </w:pPr>
      <w:rPr>
        <w:rFonts w:ascii="Symbol" w:hAnsi="Symbol" w:cs="Times New Roman" w:hint="default"/>
      </w:rPr>
    </w:lvl>
    <w:lvl w:ilvl="1">
      <w:start w:val="1"/>
      <w:numFmt w:val="bullet"/>
      <w:lvlText w:val="o"/>
      <w:lvlJc w:val="left"/>
      <w:pPr>
        <w:tabs>
          <w:tab w:val="num" w:pos="1800"/>
        </w:tabs>
        <w:ind w:left="1800" w:hanging="360"/>
      </w:pPr>
      <w:rPr>
        <w:rFonts w:ascii="Courier New" w:hAnsi="Courier New"/>
        <w:sz w:val="24"/>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EB756F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F731BCF"/>
    <w:multiLevelType w:val="hybridMultilevel"/>
    <w:tmpl w:val="265C1B1A"/>
    <w:lvl w:ilvl="0" w:tplc="099E5EC0">
      <w:start w:val="1"/>
      <w:numFmt w:val="bullet"/>
      <w:lvlText w:val=""/>
      <w:lvlJc w:val="left"/>
      <w:pPr>
        <w:tabs>
          <w:tab w:val="num" w:pos="2736"/>
        </w:tabs>
        <w:ind w:left="2736" w:hanging="360"/>
      </w:pPr>
      <w:rPr>
        <w:rFonts w:ascii="Symbol" w:hAnsi="Symbol" w:hint="default"/>
      </w:rPr>
    </w:lvl>
    <w:lvl w:ilvl="1" w:tplc="04090003" w:tentative="1">
      <w:start w:val="1"/>
      <w:numFmt w:val="bullet"/>
      <w:lvlText w:val="o"/>
      <w:lvlJc w:val="left"/>
      <w:pPr>
        <w:tabs>
          <w:tab w:val="num" w:pos="3456"/>
        </w:tabs>
        <w:ind w:left="3456" w:hanging="360"/>
      </w:pPr>
      <w:rPr>
        <w:rFonts w:ascii="Courier New" w:hAnsi="Courier New" w:cs="Courier New" w:hint="default"/>
      </w:rPr>
    </w:lvl>
    <w:lvl w:ilvl="2" w:tplc="04090005" w:tentative="1">
      <w:start w:val="1"/>
      <w:numFmt w:val="bullet"/>
      <w:lvlText w:val=""/>
      <w:lvlJc w:val="left"/>
      <w:pPr>
        <w:tabs>
          <w:tab w:val="num" w:pos="4176"/>
        </w:tabs>
        <w:ind w:left="4176" w:hanging="360"/>
      </w:pPr>
      <w:rPr>
        <w:rFonts w:ascii="Wingdings" w:hAnsi="Wingdings" w:hint="default"/>
      </w:rPr>
    </w:lvl>
    <w:lvl w:ilvl="3" w:tplc="04090001" w:tentative="1">
      <w:start w:val="1"/>
      <w:numFmt w:val="bullet"/>
      <w:lvlText w:val=""/>
      <w:lvlJc w:val="left"/>
      <w:pPr>
        <w:tabs>
          <w:tab w:val="num" w:pos="4896"/>
        </w:tabs>
        <w:ind w:left="4896" w:hanging="360"/>
      </w:pPr>
      <w:rPr>
        <w:rFonts w:ascii="Symbol" w:hAnsi="Symbol" w:hint="default"/>
      </w:rPr>
    </w:lvl>
    <w:lvl w:ilvl="4" w:tplc="04090003" w:tentative="1">
      <w:start w:val="1"/>
      <w:numFmt w:val="bullet"/>
      <w:lvlText w:val="o"/>
      <w:lvlJc w:val="left"/>
      <w:pPr>
        <w:tabs>
          <w:tab w:val="num" w:pos="5616"/>
        </w:tabs>
        <w:ind w:left="5616" w:hanging="360"/>
      </w:pPr>
      <w:rPr>
        <w:rFonts w:ascii="Courier New" w:hAnsi="Courier New" w:cs="Courier New" w:hint="default"/>
      </w:rPr>
    </w:lvl>
    <w:lvl w:ilvl="5" w:tplc="04090005" w:tentative="1">
      <w:start w:val="1"/>
      <w:numFmt w:val="bullet"/>
      <w:lvlText w:val=""/>
      <w:lvlJc w:val="left"/>
      <w:pPr>
        <w:tabs>
          <w:tab w:val="num" w:pos="6336"/>
        </w:tabs>
        <w:ind w:left="6336" w:hanging="360"/>
      </w:pPr>
      <w:rPr>
        <w:rFonts w:ascii="Wingdings" w:hAnsi="Wingdings" w:hint="default"/>
      </w:rPr>
    </w:lvl>
    <w:lvl w:ilvl="6" w:tplc="04090001" w:tentative="1">
      <w:start w:val="1"/>
      <w:numFmt w:val="bullet"/>
      <w:lvlText w:val=""/>
      <w:lvlJc w:val="left"/>
      <w:pPr>
        <w:tabs>
          <w:tab w:val="num" w:pos="7056"/>
        </w:tabs>
        <w:ind w:left="7056" w:hanging="360"/>
      </w:pPr>
      <w:rPr>
        <w:rFonts w:ascii="Symbol" w:hAnsi="Symbol" w:hint="default"/>
      </w:rPr>
    </w:lvl>
    <w:lvl w:ilvl="7" w:tplc="04090003" w:tentative="1">
      <w:start w:val="1"/>
      <w:numFmt w:val="bullet"/>
      <w:lvlText w:val="o"/>
      <w:lvlJc w:val="left"/>
      <w:pPr>
        <w:tabs>
          <w:tab w:val="num" w:pos="7776"/>
        </w:tabs>
        <w:ind w:left="7776" w:hanging="360"/>
      </w:pPr>
      <w:rPr>
        <w:rFonts w:ascii="Courier New" w:hAnsi="Courier New" w:cs="Courier New" w:hint="default"/>
      </w:rPr>
    </w:lvl>
    <w:lvl w:ilvl="8" w:tplc="04090005" w:tentative="1">
      <w:start w:val="1"/>
      <w:numFmt w:val="bullet"/>
      <w:lvlText w:val=""/>
      <w:lvlJc w:val="left"/>
      <w:pPr>
        <w:tabs>
          <w:tab w:val="num" w:pos="8496"/>
        </w:tabs>
        <w:ind w:left="8496" w:hanging="360"/>
      </w:pPr>
      <w:rPr>
        <w:rFonts w:ascii="Wingdings" w:hAnsi="Wingdings" w:hint="default"/>
      </w:rPr>
    </w:lvl>
  </w:abstractNum>
  <w:abstractNum w:abstractNumId="16" w15:restartNumberingAfterBreak="0">
    <w:nsid w:val="35A7799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79C176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3FE2011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44E71839"/>
    <w:multiLevelType w:val="hybridMultilevel"/>
    <w:tmpl w:val="083AE76A"/>
    <w:lvl w:ilvl="0" w:tplc="51D02BE2">
      <w:start w:val="1"/>
      <w:numFmt w:val="bullet"/>
      <w:lvlText w:val=""/>
      <w:lvlJc w:val="left"/>
      <w:pPr>
        <w:tabs>
          <w:tab w:val="num" w:pos="720"/>
        </w:tabs>
        <w:ind w:left="720" w:hanging="360"/>
      </w:pPr>
      <w:rPr>
        <w:rFonts w:ascii="Wingdings 2" w:hAnsi="Wingdings 2" w:hint="default"/>
      </w:rPr>
    </w:lvl>
    <w:lvl w:ilvl="1" w:tplc="DD9EB914" w:tentative="1">
      <w:start w:val="1"/>
      <w:numFmt w:val="bullet"/>
      <w:lvlText w:val=""/>
      <w:lvlJc w:val="left"/>
      <w:pPr>
        <w:tabs>
          <w:tab w:val="num" w:pos="1440"/>
        </w:tabs>
        <w:ind w:left="1440" w:hanging="360"/>
      </w:pPr>
      <w:rPr>
        <w:rFonts w:ascii="Wingdings 2" w:hAnsi="Wingdings 2" w:hint="default"/>
      </w:rPr>
    </w:lvl>
    <w:lvl w:ilvl="2" w:tplc="D5860374" w:tentative="1">
      <w:start w:val="1"/>
      <w:numFmt w:val="bullet"/>
      <w:lvlText w:val=""/>
      <w:lvlJc w:val="left"/>
      <w:pPr>
        <w:tabs>
          <w:tab w:val="num" w:pos="2160"/>
        </w:tabs>
        <w:ind w:left="2160" w:hanging="360"/>
      </w:pPr>
      <w:rPr>
        <w:rFonts w:ascii="Wingdings 2" w:hAnsi="Wingdings 2" w:hint="default"/>
      </w:rPr>
    </w:lvl>
    <w:lvl w:ilvl="3" w:tplc="F36C25E6" w:tentative="1">
      <w:start w:val="1"/>
      <w:numFmt w:val="bullet"/>
      <w:lvlText w:val=""/>
      <w:lvlJc w:val="left"/>
      <w:pPr>
        <w:tabs>
          <w:tab w:val="num" w:pos="2880"/>
        </w:tabs>
        <w:ind w:left="2880" w:hanging="360"/>
      </w:pPr>
      <w:rPr>
        <w:rFonts w:ascii="Wingdings 2" w:hAnsi="Wingdings 2" w:hint="default"/>
      </w:rPr>
    </w:lvl>
    <w:lvl w:ilvl="4" w:tplc="612C5F02" w:tentative="1">
      <w:start w:val="1"/>
      <w:numFmt w:val="bullet"/>
      <w:lvlText w:val=""/>
      <w:lvlJc w:val="left"/>
      <w:pPr>
        <w:tabs>
          <w:tab w:val="num" w:pos="3600"/>
        </w:tabs>
        <w:ind w:left="3600" w:hanging="360"/>
      </w:pPr>
      <w:rPr>
        <w:rFonts w:ascii="Wingdings 2" w:hAnsi="Wingdings 2" w:hint="default"/>
      </w:rPr>
    </w:lvl>
    <w:lvl w:ilvl="5" w:tplc="471A0388" w:tentative="1">
      <w:start w:val="1"/>
      <w:numFmt w:val="bullet"/>
      <w:lvlText w:val=""/>
      <w:lvlJc w:val="left"/>
      <w:pPr>
        <w:tabs>
          <w:tab w:val="num" w:pos="4320"/>
        </w:tabs>
        <w:ind w:left="4320" w:hanging="360"/>
      </w:pPr>
      <w:rPr>
        <w:rFonts w:ascii="Wingdings 2" w:hAnsi="Wingdings 2" w:hint="default"/>
      </w:rPr>
    </w:lvl>
    <w:lvl w:ilvl="6" w:tplc="C3368AB4" w:tentative="1">
      <w:start w:val="1"/>
      <w:numFmt w:val="bullet"/>
      <w:lvlText w:val=""/>
      <w:lvlJc w:val="left"/>
      <w:pPr>
        <w:tabs>
          <w:tab w:val="num" w:pos="5040"/>
        </w:tabs>
        <w:ind w:left="5040" w:hanging="360"/>
      </w:pPr>
      <w:rPr>
        <w:rFonts w:ascii="Wingdings 2" w:hAnsi="Wingdings 2" w:hint="default"/>
      </w:rPr>
    </w:lvl>
    <w:lvl w:ilvl="7" w:tplc="AC188F9C" w:tentative="1">
      <w:start w:val="1"/>
      <w:numFmt w:val="bullet"/>
      <w:lvlText w:val=""/>
      <w:lvlJc w:val="left"/>
      <w:pPr>
        <w:tabs>
          <w:tab w:val="num" w:pos="5760"/>
        </w:tabs>
        <w:ind w:left="5760" w:hanging="360"/>
      </w:pPr>
      <w:rPr>
        <w:rFonts w:ascii="Wingdings 2" w:hAnsi="Wingdings 2" w:hint="default"/>
      </w:rPr>
    </w:lvl>
    <w:lvl w:ilvl="8" w:tplc="C8E20D18"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4B274B0E"/>
    <w:multiLevelType w:val="multilevel"/>
    <w:tmpl w:val="4E7C48A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4D712FBC"/>
    <w:multiLevelType w:val="hybridMultilevel"/>
    <w:tmpl w:val="1D68A444"/>
    <w:lvl w:ilvl="0" w:tplc="42AC3C38">
      <w:start w:val="1"/>
      <w:numFmt w:val="bullet"/>
      <w:lvlText w:val=""/>
      <w:lvlJc w:val="left"/>
      <w:pPr>
        <w:tabs>
          <w:tab w:val="num" w:pos="720"/>
        </w:tabs>
        <w:ind w:left="720" w:hanging="360"/>
      </w:pPr>
      <w:rPr>
        <w:rFonts w:ascii="Wingdings 2" w:hAnsi="Wingdings 2" w:hint="default"/>
      </w:rPr>
    </w:lvl>
    <w:lvl w:ilvl="1" w:tplc="B26C8AA6" w:tentative="1">
      <w:start w:val="1"/>
      <w:numFmt w:val="bullet"/>
      <w:lvlText w:val=""/>
      <w:lvlJc w:val="left"/>
      <w:pPr>
        <w:tabs>
          <w:tab w:val="num" w:pos="1440"/>
        </w:tabs>
        <w:ind w:left="1440" w:hanging="360"/>
      </w:pPr>
      <w:rPr>
        <w:rFonts w:ascii="Wingdings 2" w:hAnsi="Wingdings 2" w:hint="default"/>
      </w:rPr>
    </w:lvl>
    <w:lvl w:ilvl="2" w:tplc="6AFEF788" w:tentative="1">
      <w:start w:val="1"/>
      <w:numFmt w:val="bullet"/>
      <w:lvlText w:val=""/>
      <w:lvlJc w:val="left"/>
      <w:pPr>
        <w:tabs>
          <w:tab w:val="num" w:pos="2160"/>
        </w:tabs>
        <w:ind w:left="2160" w:hanging="360"/>
      </w:pPr>
      <w:rPr>
        <w:rFonts w:ascii="Wingdings 2" w:hAnsi="Wingdings 2" w:hint="default"/>
      </w:rPr>
    </w:lvl>
    <w:lvl w:ilvl="3" w:tplc="CDCE12C4" w:tentative="1">
      <w:start w:val="1"/>
      <w:numFmt w:val="bullet"/>
      <w:lvlText w:val=""/>
      <w:lvlJc w:val="left"/>
      <w:pPr>
        <w:tabs>
          <w:tab w:val="num" w:pos="2880"/>
        </w:tabs>
        <w:ind w:left="2880" w:hanging="360"/>
      </w:pPr>
      <w:rPr>
        <w:rFonts w:ascii="Wingdings 2" w:hAnsi="Wingdings 2" w:hint="default"/>
      </w:rPr>
    </w:lvl>
    <w:lvl w:ilvl="4" w:tplc="4CB2C920" w:tentative="1">
      <w:start w:val="1"/>
      <w:numFmt w:val="bullet"/>
      <w:lvlText w:val=""/>
      <w:lvlJc w:val="left"/>
      <w:pPr>
        <w:tabs>
          <w:tab w:val="num" w:pos="3600"/>
        </w:tabs>
        <w:ind w:left="3600" w:hanging="360"/>
      </w:pPr>
      <w:rPr>
        <w:rFonts w:ascii="Wingdings 2" w:hAnsi="Wingdings 2" w:hint="default"/>
      </w:rPr>
    </w:lvl>
    <w:lvl w:ilvl="5" w:tplc="69183712" w:tentative="1">
      <w:start w:val="1"/>
      <w:numFmt w:val="bullet"/>
      <w:lvlText w:val=""/>
      <w:lvlJc w:val="left"/>
      <w:pPr>
        <w:tabs>
          <w:tab w:val="num" w:pos="4320"/>
        </w:tabs>
        <w:ind w:left="4320" w:hanging="360"/>
      </w:pPr>
      <w:rPr>
        <w:rFonts w:ascii="Wingdings 2" w:hAnsi="Wingdings 2" w:hint="default"/>
      </w:rPr>
    </w:lvl>
    <w:lvl w:ilvl="6" w:tplc="F45CF95C" w:tentative="1">
      <w:start w:val="1"/>
      <w:numFmt w:val="bullet"/>
      <w:lvlText w:val=""/>
      <w:lvlJc w:val="left"/>
      <w:pPr>
        <w:tabs>
          <w:tab w:val="num" w:pos="5040"/>
        </w:tabs>
        <w:ind w:left="5040" w:hanging="360"/>
      </w:pPr>
      <w:rPr>
        <w:rFonts w:ascii="Wingdings 2" w:hAnsi="Wingdings 2" w:hint="default"/>
      </w:rPr>
    </w:lvl>
    <w:lvl w:ilvl="7" w:tplc="085889B2" w:tentative="1">
      <w:start w:val="1"/>
      <w:numFmt w:val="bullet"/>
      <w:lvlText w:val=""/>
      <w:lvlJc w:val="left"/>
      <w:pPr>
        <w:tabs>
          <w:tab w:val="num" w:pos="5760"/>
        </w:tabs>
        <w:ind w:left="5760" w:hanging="360"/>
      </w:pPr>
      <w:rPr>
        <w:rFonts w:ascii="Wingdings 2" w:hAnsi="Wingdings 2" w:hint="default"/>
      </w:rPr>
    </w:lvl>
    <w:lvl w:ilvl="8" w:tplc="04EE8BDA"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505F21F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5D2A4B9B"/>
    <w:multiLevelType w:val="multilevel"/>
    <w:tmpl w:val="9C783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08637A"/>
    <w:multiLevelType w:val="multilevel"/>
    <w:tmpl w:val="C0BA4C40"/>
    <w:lvl w:ilvl="0">
      <w:start w:val="1"/>
      <w:numFmt w:val="decimal"/>
      <w:lvlText w:val="%1."/>
      <w:lvlJc w:val="left"/>
      <w:pPr>
        <w:tabs>
          <w:tab w:val="num" w:pos="360"/>
        </w:tabs>
        <w:ind w:left="432" w:hanging="432"/>
      </w:pPr>
      <w:rPr>
        <w:rFonts w:hint="default"/>
      </w:rPr>
    </w:lvl>
    <w:lvl w:ilvl="1">
      <w:start w:val="1"/>
      <w:numFmt w:val="decimal"/>
      <w:lvlText w:val="%1.%2."/>
      <w:lvlJc w:val="left"/>
      <w:pPr>
        <w:tabs>
          <w:tab w:val="num" w:pos="360"/>
        </w:tabs>
        <w:ind w:left="792" w:hanging="432"/>
      </w:pPr>
      <w:rPr>
        <w:rFonts w:hint="default"/>
      </w:rPr>
    </w:lvl>
    <w:lvl w:ilvl="2">
      <w:start w:val="1"/>
      <w:numFmt w:val="decimal"/>
      <w:lvlText w:val="%1.%2.%3."/>
      <w:lvlJc w:val="left"/>
      <w:pPr>
        <w:tabs>
          <w:tab w:val="num" w:pos="360"/>
        </w:tabs>
        <w:ind w:left="1152" w:hanging="432"/>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6B2D7837"/>
    <w:multiLevelType w:val="multilevel"/>
    <w:tmpl w:val="473C4E2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5"/>
  </w:num>
  <w:num w:numId="2">
    <w:abstractNumId w:val="25"/>
  </w:num>
  <w:num w:numId="3">
    <w:abstractNumId w:val="24"/>
  </w:num>
  <w:num w:numId="4">
    <w:abstractNumId w:val="24"/>
  </w:num>
  <w:num w:numId="5">
    <w:abstractNumId w:val="24"/>
  </w:num>
  <w:num w:numId="6">
    <w:abstractNumId w:val="24"/>
  </w:num>
  <w:num w:numId="7">
    <w:abstractNumId w:val="24"/>
  </w:num>
  <w:num w:numId="8">
    <w:abstractNumId w:val="24"/>
  </w:num>
  <w:num w:numId="9">
    <w:abstractNumId w:val="22"/>
  </w:num>
  <w:num w:numId="10">
    <w:abstractNumId w:val="18"/>
  </w:num>
  <w:num w:numId="11">
    <w:abstractNumId w:val="12"/>
  </w:num>
  <w:num w:numId="12">
    <w:abstractNumId w:val="14"/>
  </w:num>
  <w:num w:numId="13">
    <w:abstractNumId w:val="16"/>
  </w:num>
  <w:num w:numId="14">
    <w:abstractNumId w:val="17"/>
  </w:num>
  <w:num w:numId="15">
    <w:abstractNumId w:val="5"/>
  </w:num>
  <w:num w:numId="16">
    <w:abstractNumId w:val="5"/>
  </w:num>
  <w:num w:numId="17">
    <w:abstractNumId w:val="4"/>
  </w:num>
  <w:num w:numId="18">
    <w:abstractNumId w:val="4"/>
  </w:num>
  <w:num w:numId="19">
    <w:abstractNumId w:val="1"/>
  </w:num>
  <w:num w:numId="20">
    <w:abstractNumId w:val="1"/>
  </w:num>
  <w:num w:numId="21">
    <w:abstractNumId w:val="0"/>
  </w:num>
  <w:num w:numId="22">
    <w:abstractNumId w:val="0"/>
  </w:num>
  <w:num w:numId="23">
    <w:abstractNumId w:val="9"/>
  </w:num>
  <w:num w:numId="24">
    <w:abstractNumId w:val="9"/>
  </w:num>
  <w:num w:numId="25">
    <w:abstractNumId w:val="8"/>
  </w:num>
  <w:num w:numId="26">
    <w:abstractNumId w:val="8"/>
  </w:num>
  <w:num w:numId="27">
    <w:abstractNumId w:val="9"/>
  </w:num>
  <w:num w:numId="28">
    <w:abstractNumId w:val="8"/>
  </w:num>
  <w:num w:numId="29">
    <w:abstractNumId w:val="9"/>
  </w:num>
  <w:num w:numId="30">
    <w:abstractNumId w:val="9"/>
  </w:num>
  <w:num w:numId="31">
    <w:abstractNumId w:val="8"/>
  </w:num>
  <w:num w:numId="32">
    <w:abstractNumId w:val="8"/>
  </w:num>
  <w:num w:numId="33">
    <w:abstractNumId w:val="7"/>
  </w:num>
  <w:num w:numId="34">
    <w:abstractNumId w:val="6"/>
  </w:num>
  <w:num w:numId="35">
    <w:abstractNumId w:val="3"/>
  </w:num>
  <w:num w:numId="36">
    <w:abstractNumId w:val="2"/>
  </w:num>
  <w:num w:numId="37">
    <w:abstractNumId w:val="13"/>
  </w:num>
  <w:num w:numId="38">
    <w:abstractNumId w:val="7"/>
  </w:num>
  <w:num w:numId="39">
    <w:abstractNumId w:val="7"/>
  </w:num>
  <w:num w:numId="40">
    <w:abstractNumId w:val="15"/>
  </w:num>
  <w:num w:numId="41">
    <w:abstractNumId w:val="10"/>
  </w:num>
  <w:num w:numId="42">
    <w:abstractNumId w:val="20"/>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19"/>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 w:numId="49">
    <w:abstractNumId w:val="11"/>
    <w:lvlOverride w:ilvl="0">
      <w:lvl w:ilvl="0">
        <w:numFmt w:val="bullet"/>
        <w:lvlText w:val=""/>
        <w:legacy w:legacy="1" w:legacySpace="0" w:legacyIndent="0"/>
        <w:lvlJc w:val="left"/>
        <w:rPr>
          <w:rFonts w:ascii="Wingdings 2" w:hAnsi="Wingdings 2" w:hint="default"/>
          <w:sz w:val="41"/>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linkStyles/>
  <w:stylePaneFormatFilter w:val="0708" w:allStyles="0" w:customStyles="0" w:latentStyles="0" w:stylesInUse="1"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ibraries" w:val="&lt;ENLibraries&gt;&lt;Libraries&gt;&lt;item&gt;full.enl&lt;/item&gt;&lt;/Libraries&gt;&lt;/ENLibraries&gt;"/>
  </w:docVars>
  <w:rsids>
    <w:rsidRoot w:val="00C451EE"/>
    <w:rsid w:val="0000155C"/>
    <w:rsid w:val="00003BCE"/>
    <w:rsid w:val="00004676"/>
    <w:rsid w:val="000113BC"/>
    <w:rsid w:val="00014776"/>
    <w:rsid w:val="00021821"/>
    <w:rsid w:val="00023438"/>
    <w:rsid w:val="0003376D"/>
    <w:rsid w:val="00034049"/>
    <w:rsid w:val="0004633F"/>
    <w:rsid w:val="00063FAF"/>
    <w:rsid w:val="00065CDD"/>
    <w:rsid w:val="00066FFE"/>
    <w:rsid w:val="00067648"/>
    <w:rsid w:val="00067E73"/>
    <w:rsid w:val="00096AFB"/>
    <w:rsid w:val="000A6E3E"/>
    <w:rsid w:val="000B068E"/>
    <w:rsid w:val="0013245F"/>
    <w:rsid w:val="001351C0"/>
    <w:rsid w:val="00163BA4"/>
    <w:rsid w:val="001713FE"/>
    <w:rsid w:val="0017614D"/>
    <w:rsid w:val="001A7CDD"/>
    <w:rsid w:val="001B1360"/>
    <w:rsid w:val="001C56D7"/>
    <w:rsid w:val="001D3D54"/>
    <w:rsid w:val="001D72A6"/>
    <w:rsid w:val="001D7D30"/>
    <w:rsid w:val="001E08C9"/>
    <w:rsid w:val="001E3BEA"/>
    <w:rsid w:val="001E5131"/>
    <w:rsid w:val="0020474B"/>
    <w:rsid w:val="00216287"/>
    <w:rsid w:val="00222119"/>
    <w:rsid w:val="00227283"/>
    <w:rsid w:val="00234DF8"/>
    <w:rsid w:val="002415E5"/>
    <w:rsid w:val="00246DC1"/>
    <w:rsid w:val="00257B10"/>
    <w:rsid w:val="00271456"/>
    <w:rsid w:val="002860C0"/>
    <w:rsid w:val="002B3835"/>
    <w:rsid w:val="002F1D5D"/>
    <w:rsid w:val="002F2550"/>
    <w:rsid w:val="002F7AC9"/>
    <w:rsid w:val="00311AA0"/>
    <w:rsid w:val="00312C7E"/>
    <w:rsid w:val="0031532D"/>
    <w:rsid w:val="0031794F"/>
    <w:rsid w:val="0032088F"/>
    <w:rsid w:val="00322357"/>
    <w:rsid w:val="00325050"/>
    <w:rsid w:val="003312D8"/>
    <w:rsid w:val="003335BD"/>
    <w:rsid w:val="00336F96"/>
    <w:rsid w:val="00360440"/>
    <w:rsid w:val="00366FA0"/>
    <w:rsid w:val="00380C99"/>
    <w:rsid w:val="00392E78"/>
    <w:rsid w:val="003B0F4F"/>
    <w:rsid w:val="003B5DB4"/>
    <w:rsid w:val="003C2A0A"/>
    <w:rsid w:val="003C4D67"/>
    <w:rsid w:val="003E0379"/>
    <w:rsid w:val="003E3C75"/>
    <w:rsid w:val="003E5C6F"/>
    <w:rsid w:val="00400165"/>
    <w:rsid w:val="004069B0"/>
    <w:rsid w:val="00416604"/>
    <w:rsid w:val="00437FB6"/>
    <w:rsid w:val="00461A48"/>
    <w:rsid w:val="00473BC6"/>
    <w:rsid w:val="00475602"/>
    <w:rsid w:val="004775EC"/>
    <w:rsid w:val="00477F99"/>
    <w:rsid w:val="0048016E"/>
    <w:rsid w:val="00496126"/>
    <w:rsid w:val="004B799A"/>
    <w:rsid w:val="004C1944"/>
    <w:rsid w:val="004D0C53"/>
    <w:rsid w:val="004F4CFE"/>
    <w:rsid w:val="00514F86"/>
    <w:rsid w:val="005155D0"/>
    <w:rsid w:val="00534D81"/>
    <w:rsid w:val="00534DB6"/>
    <w:rsid w:val="00535F7F"/>
    <w:rsid w:val="00541590"/>
    <w:rsid w:val="0054479D"/>
    <w:rsid w:val="005543D8"/>
    <w:rsid w:val="00555E9C"/>
    <w:rsid w:val="00570615"/>
    <w:rsid w:val="00574685"/>
    <w:rsid w:val="005811B2"/>
    <w:rsid w:val="00583A59"/>
    <w:rsid w:val="005851FE"/>
    <w:rsid w:val="00590B1A"/>
    <w:rsid w:val="00596DE4"/>
    <w:rsid w:val="005978E0"/>
    <w:rsid w:val="005A1876"/>
    <w:rsid w:val="005B351D"/>
    <w:rsid w:val="005C3B9D"/>
    <w:rsid w:val="005C6DE7"/>
    <w:rsid w:val="005C7BFE"/>
    <w:rsid w:val="005D472F"/>
    <w:rsid w:val="005E073B"/>
    <w:rsid w:val="005F0C76"/>
    <w:rsid w:val="00607234"/>
    <w:rsid w:val="0061553F"/>
    <w:rsid w:val="00624E31"/>
    <w:rsid w:val="006333E0"/>
    <w:rsid w:val="00651311"/>
    <w:rsid w:val="0065751B"/>
    <w:rsid w:val="006727C7"/>
    <w:rsid w:val="00672B35"/>
    <w:rsid w:val="006A3EDA"/>
    <w:rsid w:val="006B01C3"/>
    <w:rsid w:val="006B5BEB"/>
    <w:rsid w:val="006B60F0"/>
    <w:rsid w:val="006F3C18"/>
    <w:rsid w:val="00707877"/>
    <w:rsid w:val="00710B12"/>
    <w:rsid w:val="00712B0B"/>
    <w:rsid w:val="00713D49"/>
    <w:rsid w:val="00733938"/>
    <w:rsid w:val="00754D46"/>
    <w:rsid w:val="00761BE7"/>
    <w:rsid w:val="00763552"/>
    <w:rsid w:val="00771DC1"/>
    <w:rsid w:val="0077721F"/>
    <w:rsid w:val="00785F14"/>
    <w:rsid w:val="007B7636"/>
    <w:rsid w:val="007D06A8"/>
    <w:rsid w:val="007D07A1"/>
    <w:rsid w:val="007D1A61"/>
    <w:rsid w:val="007D33A7"/>
    <w:rsid w:val="007E11F5"/>
    <w:rsid w:val="007E1540"/>
    <w:rsid w:val="007E1936"/>
    <w:rsid w:val="007F1547"/>
    <w:rsid w:val="007F37C8"/>
    <w:rsid w:val="007F5DC8"/>
    <w:rsid w:val="00804E4D"/>
    <w:rsid w:val="00817C2E"/>
    <w:rsid w:val="00851B97"/>
    <w:rsid w:val="00854274"/>
    <w:rsid w:val="00861BB2"/>
    <w:rsid w:val="00864A74"/>
    <w:rsid w:val="00873CD7"/>
    <w:rsid w:val="00887C09"/>
    <w:rsid w:val="008A5CAD"/>
    <w:rsid w:val="008A71B1"/>
    <w:rsid w:val="008B420F"/>
    <w:rsid w:val="008B71F7"/>
    <w:rsid w:val="008F6EA9"/>
    <w:rsid w:val="009053C8"/>
    <w:rsid w:val="009061B9"/>
    <w:rsid w:val="00914A22"/>
    <w:rsid w:val="00925BF3"/>
    <w:rsid w:val="00926448"/>
    <w:rsid w:val="0093522B"/>
    <w:rsid w:val="00946577"/>
    <w:rsid w:val="0095273F"/>
    <w:rsid w:val="0095543F"/>
    <w:rsid w:val="009624DA"/>
    <w:rsid w:val="009845F1"/>
    <w:rsid w:val="00985A6D"/>
    <w:rsid w:val="009A0C79"/>
    <w:rsid w:val="009A4140"/>
    <w:rsid w:val="009A5209"/>
    <w:rsid w:val="009A7ED1"/>
    <w:rsid w:val="009C088F"/>
    <w:rsid w:val="009C1704"/>
    <w:rsid w:val="009C450E"/>
    <w:rsid w:val="009D3D5D"/>
    <w:rsid w:val="009E3EA3"/>
    <w:rsid w:val="00A02AC4"/>
    <w:rsid w:val="00A051AB"/>
    <w:rsid w:val="00A12C1B"/>
    <w:rsid w:val="00A260EB"/>
    <w:rsid w:val="00A628CD"/>
    <w:rsid w:val="00A71813"/>
    <w:rsid w:val="00A749E6"/>
    <w:rsid w:val="00A76F75"/>
    <w:rsid w:val="00A87CF5"/>
    <w:rsid w:val="00AB17E0"/>
    <w:rsid w:val="00AB7E4C"/>
    <w:rsid w:val="00AE2153"/>
    <w:rsid w:val="00AE3EB9"/>
    <w:rsid w:val="00AF3C26"/>
    <w:rsid w:val="00B00217"/>
    <w:rsid w:val="00B12035"/>
    <w:rsid w:val="00B226C0"/>
    <w:rsid w:val="00B263DE"/>
    <w:rsid w:val="00B30A69"/>
    <w:rsid w:val="00B35FA8"/>
    <w:rsid w:val="00B475E7"/>
    <w:rsid w:val="00B506C9"/>
    <w:rsid w:val="00B52D27"/>
    <w:rsid w:val="00B53B5A"/>
    <w:rsid w:val="00B60456"/>
    <w:rsid w:val="00B6334D"/>
    <w:rsid w:val="00B752A4"/>
    <w:rsid w:val="00B9018B"/>
    <w:rsid w:val="00B9659C"/>
    <w:rsid w:val="00BA08A9"/>
    <w:rsid w:val="00BB6321"/>
    <w:rsid w:val="00BC285E"/>
    <w:rsid w:val="00BD7F23"/>
    <w:rsid w:val="00BE73C6"/>
    <w:rsid w:val="00BF487D"/>
    <w:rsid w:val="00C0752B"/>
    <w:rsid w:val="00C12116"/>
    <w:rsid w:val="00C21D34"/>
    <w:rsid w:val="00C36837"/>
    <w:rsid w:val="00C451EE"/>
    <w:rsid w:val="00C4683B"/>
    <w:rsid w:val="00C4729F"/>
    <w:rsid w:val="00C53416"/>
    <w:rsid w:val="00C57771"/>
    <w:rsid w:val="00C66B9C"/>
    <w:rsid w:val="00C77A66"/>
    <w:rsid w:val="00CA24C7"/>
    <w:rsid w:val="00CC33D6"/>
    <w:rsid w:val="00CD2918"/>
    <w:rsid w:val="00CE37A1"/>
    <w:rsid w:val="00CF4C2F"/>
    <w:rsid w:val="00D10DE3"/>
    <w:rsid w:val="00D1386F"/>
    <w:rsid w:val="00D23D2E"/>
    <w:rsid w:val="00D35273"/>
    <w:rsid w:val="00D41B72"/>
    <w:rsid w:val="00D62423"/>
    <w:rsid w:val="00D81107"/>
    <w:rsid w:val="00D817B0"/>
    <w:rsid w:val="00D820F2"/>
    <w:rsid w:val="00D86EFA"/>
    <w:rsid w:val="00DB1503"/>
    <w:rsid w:val="00DB167A"/>
    <w:rsid w:val="00DB1CD3"/>
    <w:rsid w:val="00DB6F27"/>
    <w:rsid w:val="00DC1E85"/>
    <w:rsid w:val="00DD5BF0"/>
    <w:rsid w:val="00DD657E"/>
    <w:rsid w:val="00DE14EC"/>
    <w:rsid w:val="00DE5084"/>
    <w:rsid w:val="00DE6F2F"/>
    <w:rsid w:val="00E0194A"/>
    <w:rsid w:val="00E14812"/>
    <w:rsid w:val="00E16C5B"/>
    <w:rsid w:val="00E216E4"/>
    <w:rsid w:val="00E226EA"/>
    <w:rsid w:val="00E324D4"/>
    <w:rsid w:val="00E553F3"/>
    <w:rsid w:val="00E66C7B"/>
    <w:rsid w:val="00E670B3"/>
    <w:rsid w:val="00E719B4"/>
    <w:rsid w:val="00E82A35"/>
    <w:rsid w:val="00E85490"/>
    <w:rsid w:val="00EA16EC"/>
    <w:rsid w:val="00EA1B12"/>
    <w:rsid w:val="00EA3D0B"/>
    <w:rsid w:val="00EA6177"/>
    <w:rsid w:val="00EB2DF6"/>
    <w:rsid w:val="00EC6C9A"/>
    <w:rsid w:val="00ED07E7"/>
    <w:rsid w:val="00ED7DEA"/>
    <w:rsid w:val="00EE4630"/>
    <w:rsid w:val="00EF1614"/>
    <w:rsid w:val="00EF214D"/>
    <w:rsid w:val="00F073A2"/>
    <w:rsid w:val="00F158E9"/>
    <w:rsid w:val="00F168EC"/>
    <w:rsid w:val="00F177F8"/>
    <w:rsid w:val="00F22C46"/>
    <w:rsid w:val="00F3007A"/>
    <w:rsid w:val="00F31906"/>
    <w:rsid w:val="00F32E7E"/>
    <w:rsid w:val="00F43CFE"/>
    <w:rsid w:val="00F44A69"/>
    <w:rsid w:val="00F47DBB"/>
    <w:rsid w:val="00F545A4"/>
    <w:rsid w:val="00F732FF"/>
    <w:rsid w:val="00F80B59"/>
    <w:rsid w:val="00F8744F"/>
    <w:rsid w:val="00F9146E"/>
    <w:rsid w:val="00F922BD"/>
    <w:rsid w:val="00F928CE"/>
    <w:rsid w:val="00F939D1"/>
    <w:rsid w:val="00FA2CD3"/>
    <w:rsid w:val="00FB1964"/>
    <w:rsid w:val="00FD06C6"/>
    <w:rsid w:val="00FE517D"/>
    <w:rsid w:val="00FE7E19"/>
    <w:rsid w:val="00FF1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834FEF"/>
  <w15:docId w15:val="{6F29F6D7-3021-4AD2-BB5A-F284463D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
    <w:rsid w:val="00F732FF"/>
    <w:pPr>
      <w:ind w:firstLine="360"/>
    </w:pPr>
    <w:rPr>
      <w:szCs w:val="24"/>
    </w:rPr>
  </w:style>
  <w:style w:type="paragraph" w:styleId="Heading1">
    <w:name w:val="heading 1"/>
    <w:aliases w:val="H1"/>
    <w:basedOn w:val="Normal"/>
    <w:link w:val="Heading1Char"/>
    <w:rsid w:val="00F732FF"/>
    <w:pPr>
      <w:numPr>
        <w:numId w:val="41"/>
      </w:numPr>
      <w:outlineLvl w:val="0"/>
    </w:pPr>
    <w:rPr>
      <w:color w:val="000000"/>
    </w:rPr>
  </w:style>
  <w:style w:type="paragraph" w:styleId="Heading2">
    <w:name w:val="heading 2"/>
    <w:aliases w:val="H2"/>
    <w:basedOn w:val="Normal"/>
    <w:link w:val="Heading2Char"/>
    <w:rsid w:val="00F732FF"/>
    <w:pPr>
      <w:numPr>
        <w:ilvl w:val="1"/>
        <w:numId w:val="41"/>
      </w:numPr>
      <w:outlineLvl w:val="1"/>
    </w:pPr>
  </w:style>
  <w:style w:type="paragraph" w:styleId="Heading3">
    <w:name w:val="heading 3"/>
    <w:aliases w:val="H3"/>
    <w:basedOn w:val="Normal"/>
    <w:rsid w:val="00F732FF"/>
    <w:pPr>
      <w:numPr>
        <w:ilvl w:val="2"/>
        <w:numId w:val="41"/>
      </w:numPr>
      <w:outlineLvl w:val="2"/>
    </w:pPr>
    <w:rPr>
      <w:color w:val="000000"/>
    </w:rPr>
  </w:style>
  <w:style w:type="paragraph" w:styleId="Heading4">
    <w:name w:val="heading 4"/>
    <w:aliases w:val="H4"/>
    <w:basedOn w:val="Normal"/>
    <w:rsid w:val="00F732FF"/>
    <w:pPr>
      <w:numPr>
        <w:ilvl w:val="3"/>
        <w:numId w:val="41"/>
      </w:numPr>
      <w:outlineLvl w:val="3"/>
    </w:pPr>
  </w:style>
  <w:style w:type="paragraph" w:styleId="Heading5">
    <w:name w:val="heading 5"/>
    <w:aliases w:val="H5"/>
    <w:basedOn w:val="Normal"/>
    <w:rsid w:val="00F732FF"/>
    <w:pPr>
      <w:numPr>
        <w:ilvl w:val="4"/>
        <w:numId w:val="41"/>
      </w:numPr>
      <w:outlineLvl w:val="4"/>
    </w:pPr>
  </w:style>
  <w:style w:type="paragraph" w:styleId="Heading6">
    <w:name w:val="heading 6"/>
    <w:aliases w:val="H6"/>
    <w:basedOn w:val="Normal"/>
    <w:rsid w:val="00F732FF"/>
    <w:pPr>
      <w:numPr>
        <w:ilvl w:val="5"/>
        <w:numId w:val="41"/>
      </w:numPr>
      <w:outlineLvl w:val="5"/>
    </w:pPr>
  </w:style>
  <w:style w:type="paragraph" w:styleId="Heading7">
    <w:name w:val="heading 7"/>
    <w:basedOn w:val="Normal"/>
    <w:rsid w:val="00F732FF"/>
    <w:pPr>
      <w:numPr>
        <w:ilvl w:val="6"/>
        <w:numId w:val="41"/>
      </w:numPr>
      <w:outlineLvl w:val="6"/>
    </w:pPr>
  </w:style>
  <w:style w:type="paragraph" w:styleId="Heading8">
    <w:name w:val="heading 8"/>
    <w:basedOn w:val="Normal"/>
    <w:rsid w:val="00F732FF"/>
    <w:pPr>
      <w:numPr>
        <w:ilvl w:val="7"/>
        <w:numId w:val="41"/>
      </w:numPr>
      <w:outlineLvl w:val="7"/>
    </w:pPr>
  </w:style>
  <w:style w:type="paragraph" w:styleId="Heading9">
    <w:name w:val="heading 9"/>
    <w:basedOn w:val="Normal"/>
    <w:rsid w:val="00F732FF"/>
    <w:pPr>
      <w:numPr>
        <w:ilvl w:val="8"/>
        <w:numId w:val="4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B226C0"/>
    <w:pPr>
      <w:numPr>
        <w:numId w:val="10"/>
      </w:numPr>
    </w:pPr>
  </w:style>
  <w:style w:type="paragraph" w:customStyle="1" w:styleId="Tablecellleft">
    <w:name w:val="Table cell left"/>
    <w:basedOn w:val="Normal"/>
    <w:rsid w:val="00F732FF"/>
    <w:pPr>
      <w:ind w:firstLine="0"/>
    </w:pPr>
  </w:style>
  <w:style w:type="numbering" w:styleId="1ai">
    <w:name w:val="Outline List 1"/>
    <w:basedOn w:val="NoList"/>
    <w:semiHidden/>
    <w:rsid w:val="00B226C0"/>
    <w:pPr>
      <w:numPr>
        <w:numId w:val="12"/>
      </w:numPr>
    </w:pPr>
  </w:style>
  <w:style w:type="numbering" w:styleId="ArticleSection">
    <w:name w:val="Outline List 3"/>
    <w:basedOn w:val="NoList"/>
    <w:semiHidden/>
    <w:rsid w:val="00B226C0"/>
    <w:pPr>
      <w:numPr>
        <w:numId w:val="14"/>
      </w:numPr>
    </w:pPr>
  </w:style>
  <w:style w:type="paragraph" w:styleId="BlockText">
    <w:name w:val="Block Text"/>
    <w:basedOn w:val="Normal"/>
    <w:semiHidden/>
    <w:rsid w:val="00B226C0"/>
    <w:pPr>
      <w:spacing w:after="120"/>
      <w:ind w:left="1440" w:right="1440"/>
    </w:pPr>
    <w:rPr>
      <w:sz w:val="24"/>
    </w:rPr>
  </w:style>
  <w:style w:type="paragraph" w:styleId="BodyText">
    <w:name w:val="Body Text"/>
    <w:basedOn w:val="Normal"/>
    <w:semiHidden/>
    <w:rsid w:val="00B226C0"/>
    <w:pPr>
      <w:spacing w:after="120"/>
    </w:pPr>
    <w:rPr>
      <w:sz w:val="24"/>
    </w:rPr>
  </w:style>
  <w:style w:type="paragraph" w:styleId="BodyText2">
    <w:name w:val="Body Text 2"/>
    <w:basedOn w:val="Normal"/>
    <w:semiHidden/>
    <w:rsid w:val="00B226C0"/>
    <w:pPr>
      <w:spacing w:after="120" w:line="480" w:lineRule="auto"/>
    </w:pPr>
    <w:rPr>
      <w:sz w:val="24"/>
    </w:rPr>
  </w:style>
  <w:style w:type="paragraph" w:styleId="BodyText3">
    <w:name w:val="Body Text 3"/>
    <w:basedOn w:val="Normal"/>
    <w:semiHidden/>
    <w:rsid w:val="00B226C0"/>
    <w:pPr>
      <w:spacing w:after="120"/>
    </w:pPr>
    <w:rPr>
      <w:sz w:val="16"/>
      <w:szCs w:val="16"/>
    </w:rPr>
  </w:style>
  <w:style w:type="paragraph" w:styleId="BodyTextFirstIndent">
    <w:name w:val="Body Text First Indent"/>
    <w:basedOn w:val="BodyText"/>
    <w:semiHidden/>
    <w:rsid w:val="00B226C0"/>
    <w:pPr>
      <w:ind w:firstLine="210"/>
    </w:pPr>
  </w:style>
  <w:style w:type="paragraph" w:styleId="BodyTextIndent">
    <w:name w:val="Body Text Indent"/>
    <w:basedOn w:val="Normal"/>
    <w:semiHidden/>
    <w:rsid w:val="00B226C0"/>
    <w:pPr>
      <w:spacing w:after="120"/>
      <w:ind w:left="360"/>
    </w:pPr>
    <w:rPr>
      <w:sz w:val="24"/>
    </w:rPr>
  </w:style>
  <w:style w:type="paragraph" w:styleId="BodyTextFirstIndent2">
    <w:name w:val="Body Text First Indent 2"/>
    <w:basedOn w:val="BodyTextIndent"/>
    <w:semiHidden/>
    <w:rsid w:val="00B226C0"/>
    <w:pPr>
      <w:ind w:firstLine="210"/>
    </w:pPr>
  </w:style>
  <w:style w:type="paragraph" w:styleId="BodyTextIndent2">
    <w:name w:val="Body Text Indent 2"/>
    <w:basedOn w:val="Normal"/>
    <w:semiHidden/>
    <w:rsid w:val="00B226C0"/>
    <w:pPr>
      <w:spacing w:after="120" w:line="480" w:lineRule="auto"/>
      <w:ind w:left="360"/>
    </w:pPr>
    <w:rPr>
      <w:sz w:val="24"/>
    </w:rPr>
  </w:style>
  <w:style w:type="paragraph" w:styleId="BodyTextIndent3">
    <w:name w:val="Body Text Indent 3"/>
    <w:basedOn w:val="Normal"/>
    <w:semiHidden/>
    <w:rsid w:val="00B226C0"/>
    <w:pPr>
      <w:spacing w:after="120"/>
      <w:ind w:left="360"/>
    </w:pPr>
    <w:rPr>
      <w:sz w:val="16"/>
      <w:szCs w:val="16"/>
    </w:rPr>
  </w:style>
  <w:style w:type="paragraph" w:styleId="Closing">
    <w:name w:val="Closing"/>
    <w:basedOn w:val="Normal"/>
    <w:semiHidden/>
    <w:rsid w:val="00B226C0"/>
    <w:pPr>
      <w:ind w:left="4320"/>
    </w:pPr>
    <w:rPr>
      <w:sz w:val="24"/>
    </w:rPr>
  </w:style>
  <w:style w:type="paragraph" w:styleId="Date">
    <w:name w:val="Date"/>
    <w:basedOn w:val="Normal"/>
    <w:next w:val="Normal"/>
    <w:semiHidden/>
    <w:rsid w:val="00B226C0"/>
    <w:rPr>
      <w:sz w:val="24"/>
    </w:rPr>
  </w:style>
  <w:style w:type="paragraph" w:styleId="E-mailSignature">
    <w:name w:val="E-mail Signature"/>
    <w:basedOn w:val="Normal"/>
    <w:semiHidden/>
    <w:rsid w:val="00B226C0"/>
    <w:rPr>
      <w:sz w:val="24"/>
    </w:rPr>
  </w:style>
  <w:style w:type="paragraph" w:styleId="EnvelopeAddress">
    <w:name w:val="envelope address"/>
    <w:basedOn w:val="Normal"/>
    <w:semiHidden/>
    <w:rsid w:val="00B226C0"/>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B226C0"/>
    <w:rPr>
      <w:rFonts w:ascii="Arial" w:hAnsi="Arial" w:cs="Arial"/>
      <w:sz w:val="24"/>
    </w:rPr>
  </w:style>
  <w:style w:type="character" w:styleId="FollowedHyperlink">
    <w:name w:val="FollowedHyperlink"/>
    <w:basedOn w:val="DefaultParagraphFont"/>
    <w:semiHidden/>
    <w:rsid w:val="00B226C0"/>
    <w:rPr>
      <w:color w:val="800080"/>
      <w:u w:val="single"/>
    </w:rPr>
  </w:style>
  <w:style w:type="paragraph" w:styleId="Footer">
    <w:name w:val="footer"/>
    <w:basedOn w:val="Normal"/>
    <w:semiHidden/>
    <w:rsid w:val="00B226C0"/>
    <w:pPr>
      <w:tabs>
        <w:tab w:val="center" w:pos="4320"/>
        <w:tab w:val="right" w:pos="8640"/>
      </w:tabs>
    </w:pPr>
    <w:rPr>
      <w:sz w:val="24"/>
    </w:rPr>
  </w:style>
  <w:style w:type="paragraph" w:styleId="Header">
    <w:name w:val="header"/>
    <w:basedOn w:val="Normal"/>
    <w:semiHidden/>
    <w:rsid w:val="00B226C0"/>
    <w:pPr>
      <w:tabs>
        <w:tab w:val="center" w:pos="4320"/>
        <w:tab w:val="right" w:pos="8640"/>
      </w:tabs>
    </w:pPr>
    <w:rPr>
      <w:sz w:val="24"/>
    </w:rPr>
  </w:style>
  <w:style w:type="character" w:styleId="HTMLAcronym">
    <w:name w:val="HTML Acronym"/>
    <w:basedOn w:val="DefaultParagraphFont"/>
    <w:semiHidden/>
    <w:rsid w:val="00B226C0"/>
  </w:style>
  <w:style w:type="paragraph" w:styleId="HTMLAddress">
    <w:name w:val="HTML Address"/>
    <w:basedOn w:val="Normal"/>
    <w:semiHidden/>
    <w:rsid w:val="00B226C0"/>
    <w:rPr>
      <w:i/>
      <w:iCs/>
      <w:sz w:val="24"/>
    </w:rPr>
  </w:style>
  <w:style w:type="character" w:styleId="HTMLCite">
    <w:name w:val="HTML Cite"/>
    <w:basedOn w:val="DefaultParagraphFont"/>
    <w:semiHidden/>
    <w:rsid w:val="00B226C0"/>
    <w:rPr>
      <w:i/>
      <w:iCs/>
    </w:rPr>
  </w:style>
  <w:style w:type="character" w:styleId="HTMLCode">
    <w:name w:val="HTML Code"/>
    <w:basedOn w:val="DefaultParagraphFont"/>
    <w:semiHidden/>
    <w:rsid w:val="00B226C0"/>
    <w:rPr>
      <w:rFonts w:ascii="Courier New" w:hAnsi="Courier New" w:cs="Courier New"/>
      <w:sz w:val="20"/>
      <w:szCs w:val="20"/>
    </w:rPr>
  </w:style>
  <w:style w:type="character" w:styleId="HTMLDefinition">
    <w:name w:val="HTML Definition"/>
    <w:basedOn w:val="DefaultParagraphFont"/>
    <w:semiHidden/>
    <w:rsid w:val="00B226C0"/>
    <w:rPr>
      <w:i/>
      <w:iCs/>
    </w:rPr>
  </w:style>
  <w:style w:type="character" w:styleId="HTMLKeyboard">
    <w:name w:val="HTML Keyboard"/>
    <w:basedOn w:val="DefaultParagraphFont"/>
    <w:semiHidden/>
    <w:rsid w:val="00B226C0"/>
    <w:rPr>
      <w:rFonts w:ascii="Courier New" w:hAnsi="Courier New" w:cs="Courier New"/>
      <w:sz w:val="20"/>
      <w:szCs w:val="20"/>
    </w:rPr>
  </w:style>
  <w:style w:type="paragraph" w:styleId="HTMLPreformatted">
    <w:name w:val="HTML Preformatted"/>
    <w:basedOn w:val="Normal"/>
    <w:semiHidden/>
    <w:rsid w:val="00B226C0"/>
    <w:rPr>
      <w:rFonts w:ascii="Courier New" w:hAnsi="Courier New" w:cs="Courier New"/>
      <w:sz w:val="24"/>
    </w:rPr>
  </w:style>
  <w:style w:type="character" w:styleId="HTMLSample">
    <w:name w:val="HTML Sample"/>
    <w:basedOn w:val="DefaultParagraphFont"/>
    <w:semiHidden/>
    <w:rsid w:val="00B226C0"/>
    <w:rPr>
      <w:rFonts w:ascii="Courier New" w:hAnsi="Courier New" w:cs="Courier New"/>
    </w:rPr>
  </w:style>
  <w:style w:type="character" w:styleId="HTMLTypewriter">
    <w:name w:val="HTML Typewriter"/>
    <w:basedOn w:val="DefaultParagraphFont"/>
    <w:semiHidden/>
    <w:rsid w:val="00B226C0"/>
    <w:rPr>
      <w:rFonts w:ascii="Courier New" w:hAnsi="Courier New" w:cs="Courier New"/>
      <w:sz w:val="20"/>
      <w:szCs w:val="20"/>
    </w:rPr>
  </w:style>
  <w:style w:type="character" w:styleId="HTMLVariable">
    <w:name w:val="HTML Variable"/>
    <w:basedOn w:val="DefaultParagraphFont"/>
    <w:semiHidden/>
    <w:rsid w:val="00B226C0"/>
    <w:rPr>
      <w:i/>
      <w:iCs/>
    </w:rPr>
  </w:style>
  <w:style w:type="character" w:styleId="Hyperlink">
    <w:name w:val="Hyperlink"/>
    <w:rsid w:val="00F732FF"/>
    <w:rPr>
      <w:color w:val="0000FF"/>
      <w:u w:val="single"/>
    </w:rPr>
  </w:style>
  <w:style w:type="character" w:styleId="LineNumber">
    <w:name w:val="line number"/>
    <w:basedOn w:val="DefaultParagraphFont"/>
    <w:semiHidden/>
    <w:rsid w:val="00B226C0"/>
  </w:style>
  <w:style w:type="paragraph" w:styleId="List4">
    <w:name w:val="List 4"/>
    <w:basedOn w:val="Normal"/>
    <w:semiHidden/>
    <w:rsid w:val="00B226C0"/>
    <w:pPr>
      <w:ind w:left="1440" w:hanging="360"/>
    </w:pPr>
    <w:rPr>
      <w:sz w:val="24"/>
    </w:rPr>
  </w:style>
  <w:style w:type="paragraph" w:styleId="List5">
    <w:name w:val="List 5"/>
    <w:basedOn w:val="Normal"/>
    <w:semiHidden/>
    <w:rsid w:val="00B226C0"/>
    <w:pPr>
      <w:ind w:left="1800" w:hanging="360"/>
    </w:pPr>
    <w:rPr>
      <w:sz w:val="24"/>
    </w:rPr>
  </w:style>
  <w:style w:type="paragraph" w:styleId="ListBullet4">
    <w:name w:val="List Bullet 4"/>
    <w:basedOn w:val="Normal"/>
    <w:semiHidden/>
    <w:rsid w:val="00B226C0"/>
    <w:pPr>
      <w:numPr>
        <w:numId w:val="16"/>
      </w:numPr>
    </w:pPr>
    <w:rPr>
      <w:sz w:val="24"/>
    </w:rPr>
  </w:style>
  <w:style w:type="paragraph" w:styleId="ListBullet5">
    <w:name w:val="List Bullet 5"/>
    <w:basedOn w:val="Normal"/>
    <w:semiHidden/>
    <w:rsid w:val="00B226C0"/>
    <w:pPr>
      <w:numPr>
        <w:numId w:val="18"/>
      </w:numPr>
    </w:pPr>
    <w:rPr>
      <w:sz w:val="24"/>
    </w:rPr>
  </w:style>
  <w:style w:type="paragraph" w:styleId="ListContinue">
    <w:name w:val="List Continue"/>
    <w:basedOn w:val="Normal"/>
    <w:semiHidden/>
    <w:rsid w:val="00B226C0"/>
    <w:pPr>
      <w:spacing w:after="120"/>
      <w:ind w:left="360"/>
    </w:pPr>
    <w:rPr>
      <w:sz w:val="24"/>
    </w:rPr>
  </w:style>
  <w:style w:type="paragraph" w:styleId="ListContinue2">
    <w:name w:val="List Continue 2"/>
    <w:basedOn w:val="Normal"/>
    <w:semiHidden/>
    <w:rsid w:val="00B226C0"/>
    <w:pPr>
      <w:spacing w:after="120"/>
      <w:ind w:left="720"/>
    </w:pPr>
    <w:rPr>
      <w:sz w:val="24"/>
    </w:rPr>
  </w:style>
  <w:style w:type="paragraph" w:styleId="ListContinue3">
    <w:name w:val="List Continue 3"/>
    <w:basedOn w:val="Normal"/>
    <w:semiHidden/>
    <w:rsid w:val="00B226C0"/>
    <w:pPr>
      <w:spacing w:after="120"/>
      <w:ind w:left="1080"/>
    </w:pPr>
    <w:rPr>
      <w:sz w:val="24"/>
    </w:rPr>
  </w:style>
  <w:style w:type="paragraph" w:styleId="ListContinue4">
    <w:name w:val="List Continue 4"/>
    <w:basedOn w:val="Normal"/>
    <w:semiHidden/>
    <w:rsid w:val="00B226C0"/>
    <w:pPr>
      <w:spacing w:after="120"/>
      <w:ind w:left="1440"/>
    </w:pPr>
    <w:rPr>
      <w:sz w:val="24"/>
    </w:rPr>
  </w:style>
  <w:style w:type="paragraph" w:styleId="ListContinue5">
    <w:name w:val="List Continue 5"/>
    <w:basedOn w:val="Normal"/>
    <w:semiHidden/>
    <w:rsid w:val="00B226C0"/>
    <w:pPr>
      <w:spacing w:after="120"/>
      <w:ind w:left="1800"/>
    </w:pPr>
    <w:rPr>
      <w:sz w:val="24"/>
    </w:rPr>
  </w:style>
  <w:style w:type="paragraph" w:styleId="ListNumber4">
    <w:name w:val="List Number 4"/>
    <w:basedOn w:val="Normal"/>
    <w:semiHidden/>
    <w:rsid w:val="00B226C0"/>
    <w:pPr>
      <w:numPr>
        <w:numId w:val="20"/>
      </w:numPr>
    </w:pPr>
    <w:rPr>
      <w:sz w:val="24"/>
    </w:rPr>
  </w:style>
  <w:style w:type="paragraph" w:styleId="ListNumber5">
    <w:name w:val="List Number 5"/>
    <w:basedOn w:val="Normal"/>
    <w:semiHidden/>
    <w:rsid w:val="00B226C0"/>
    <w:pPr>
      <w:numPr>
        <w:numId w:val="22"/>
      </w:numPr>
    </w:pPr>
    <w:rPr>
      <w:sz w:val="24"/>
    </w:rPr>
  </w:style>
  <w:style w:type="paragraph" w:styleId="MessageHeader">
    <w:name w:val="Message Header"/>
    <w:basedOn w:val="Normal"/>
    <w:semiHidden/>
    <w:rsid w:val="00B226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uiPriority w:val="99"/>
    <w:semiHidden/>
    <w:rsid w:val="00B226C0"/>
    <w:rPr>
      <w:sz w:val="24"/>
    </w:rPr>
  </w:style>
  <w:style w:type="paragraph" w:styleId="NormalIndent">
    <w:name w:val="Normal Indent"/>
    <w:basedOn w:val="Normal"/>
    <w:semiHidden/>
    <w:rsid w:val="00B226C0"/>
    <w:pPr>
      <w:ind w:left="720"/>
    </w:pPr>
    <w:rPr>
      <w:sz w:val="24"/>
    </w:rPr>
  </w:style>
  <w:style w:type="paragraph" w:styleId="NoteHeading">
    <w:name w:val="Note Heading"/>
    <w:basedOn w:val="Normal"/>
    <w:next w:val="Normal"/>
    <w:semiHidden/>
    <w:rsid w:val="00B226C0"/>
    <w:rPr>
      <w:sz w:val="24"/>
    </w:rPr>
  </w:style>
  <w:style w:type="character" w:styleId="PageNumber">
    <w:name w:val="page number"/>
    <w:basedOn w:val="DefaultParagraphFont"/>
    <w:semiHidden/>
    <w:rsid w:val="00B226C0"/>
  </w:style>
  <w:style w:type="paragraph" w:styleId="Salutation">
    <w:name w:val="Salutation"/>
    <w:basedOn w:val="Normal"/>
    <w:next w:val="Normal"/>
    <w:semiHidden/>
    <w:rsid w:val="00B226C0"/>
    <w:rPr>
      <w:sz w:val="24"/>
    </w:rPr>
  </w:style>
  <w:style w:type="paragraph" w:styleId="Signature">
    <w:name w:val="Signature"/>
    <w:basedOn w:val="Normal"/>
    <w:semiHidden/>
    <w:rsid w:val="00B226C0"/>
    <w:pPr>
      <w:ind w:left="4320"/>
    </w:pPr>
    <w:rPr>
      <w:sz w:val="24"/>
    </w:rPr>
  </w:style>
  <w:style w:type="table" w:styleId="Table3Deffects1">
    <w:name w:val="Table 3D effects 1"/>
    <w:basedOn w:val="TableNormal"/>
    <w:semiHidden/>
    <w:rsid w:val="00B226C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226C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226C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226C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226C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226C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226C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226C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226C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226C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226C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226C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226C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226C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226C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226C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226C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B226C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226C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226C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226C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226C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226C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226C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226C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2">
    <w:name w:val="Table List 2"/>
    <w:basedOn w:val="TableNormal"/>
    <w:semiHidden/>
    <w:rsid w:val="00B226C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226C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226C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226C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226C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226C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226C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226C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semiHidden/>
    <w:rsid w:val="00B226C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226C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226C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226C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22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semiHidden/>
    <w:rsid w:val="00B226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226C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CA2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aliases w:val="UL"/>
    <w:basedOn w:val="Normal"/>
    <w:rsid w:val="00F732FF"/>
    <w:pPr>
      <w:ind w:left="360" w:hanging="360"/>
    </w:pPr>
  </w:style>
  <w:style w:type="paragraph" w:styleId="ListNumber">
    <w:name w:val="List Number"/>
    <w:aliases w:val="OL"/>
    <w:basedOn w:val="Normal"/>
    <w:rsid w:val="00325050"/>
    <w:pPr>
      <w:ind w:left="360" w:hanging="360"/>
    </w:pPr>
  </w:style>
  <w:style w:type="paragraph" w:styleId="Title">
    <w:name w:val="Title"/>
    <w:basedOn w:val="Normal"/>
    <w:next w:val="Normal"/>
    <w:link w:val="TitleChar"/>
    <w:autoRedefine/>
    <w:qFormat/>
    <w:rsid w:val="00F732FF"/>
    <w:pPr>
      <w:ind w:firstLine="0"/>
      <w:jc w:val="center"/>
    </w:pPr>
    <w:rPr>
      <w:b/>
    </w:rPr>
  </w:style>
  <w:style w:type="numbering" w:customStyle="1" w:styleId="Bullet-2">
    <w:name w:val="Bullet-2"/>
    <w:basedOn w:val="NoList"/>
    <w:rsid w:val="00535F7F"/>
    <w:pPr>
      <w:numPr>
        <w:numId w:val="37"/>
      </w:numPr>
    </w:pPr>
  </w:style>
  <w:style w:type="paragraph" w:styleId="ListBullet2">
    <w:name w:val="List Bullet 2"/>
    <w:basedOn w:val="Normal"/>
    <w:rsid w:val="00163BA4"/>
    <w:pPr>
      <w:numPr>
        <w:numId w:val="39"/>
      </w:numPr>
    </w:pPr>
    <w:rPr>
      <w:sz w:val="24"/>
    </w:rPr>
  </w:style>
  <w:style w:type="paragraph" w:customStyle="1" w:styleId="Address">
    <w:name w:val="Address"/>
    <w:basedOn w:val="Normal"/>
    <w:next w:val="Normal"/>
    <w:rsid w:val="00325050"/>
    <w:rPr>
      <w:i/>
    </w:rPr>
  </w:style>
  <w:style w:type="paragraph" w:customStyle="1" w:styleId="Blockquote">
    <w:name w:val="Blockquote"/>
    <w:basedOn w:val="Normal"/>
    <w:rsid w:val="00F732FF"/>
    <w:pPr>
      <w:ind w:left="1440" w:right="1440" w:firstLine="0"/>
    </w:pPr>
  </w:style>
  <w:style w:type="character" w:customStyle="1" w:styleId="CITE">
    <w:name w:val="CITE"/>
    <w:basedOn w:val="DefaultParagraphFont"/>
    <w:rsid w:val="00325050"/>
    <w:rPr>
      <w:i/>
    </w:rPr>
  </w:style>
  <w:style w:type="character" w:customStyle="1" w:styleId="CODE">
    <w:name w:val="CODE"/>
    <w:basedOn w:val="DefaultParagraphFont"/>
    <w:rsid w:val="00325050"/>
    <w:rPr>
      <w:rFonts w:ascii="Courier New" w:hAnsi="Courier New"/>
    </w:rPr>
  </w:style>
  <w:style w:type="paragraph" w:customStyle="1" w:styleId="DefinitionCompact">
    <w:name w:val="Definition Compact"/>
    <w:aliases w:val="DL COMPACT"/>
    <w:basedOn w:val="Normal"/>
    <w:rsid w:val="00325050"/>
    <w:pPr>
      <w:ind w:hanging="2160"/>
    </w:pPr>
    <w:rPr>
      <w:sz w:val="16"/>
    </w:rPr>
  </w:style>
  <w:style w:type="paragraph" w:customStyle="1" w:styleId="DefinitionList">
    <w:name w:val="Definition List"/>
    <w:aliases w:val="DL"/>
    <w:basedOn w:val="Normal"/>
    <w:rsid w:val="00325050"/>
    <w:pPr>
      <w:ind w:left="2880" w:hanging="2880"/>
    </w:pPr>
  </w:style>
  <w:style w:type="character" w:customStyle="1" w:styleId="DefinitionTerm">
    <w:name w:val="Definition Term"/>
    <w:aliases w:val="DT"/>
    <w:basedOn w:val="DefaultParagraphFont"/>
    <w:rsid w:val="00325050"/>
    <w:rPr>
      <w:b/>
    </w:rPr>
  </w:style>
  <w:style w:type="character" w:customStyle="1" w:styleId="Definition">
    <w:name w:val="Definition"/>
    <w:aliases w:val="DFN"/>
    <w:basedOn w:val="DefaultParagraphFont"/>
    <w:rsid w:val="00325050"/>
    <w:rPr>
      <w:b/>
      <w:i/>
    </w:rPr>
  </w:style>
  <w:style w:type="paragraph" w:customStyle="1" w:styleId="Directory">
    <w:name w:val="Directory"/>
    <w:aliases w:val="DIR"/>
    <w:basedOn w:val="Normal"/>
    <w:next w:val="Normal"/>
    <w:rsid w:val="00325050"/>
    <w:pPr>
      <w:tabs>
        <w:tab w:val="left" w:pos="2880"/>
        <w:tab w:val="left" w:pos="5760"/>
      </w:tabs>
    </w:pPr>
  </w:style>
  <w:style w:type="character" w:customStyle="1" w:styleId="Emphasis1">
    <w:name w:val="Emphasis1"/>
    <w:aliases w:val="Emphasis,EM"/>
    <w:basedOn w:val="DefaultParagraphFont"/>
    <w:rsid w:val="00325050"/>
    <w:rPr>
      <w:i/>
    </w:rPr>
  </w:style>
  <w:style w:type="paragraph" w:customStyle="1" w:styleId="HorizontalRule">
    <w:name w:val="Horizontal Rule"/>
    <w:aliases w:val="HR"/>
    <w:basedOn w:val="Normal"/>
    <w:next w:val="Normal"/>
    <w:rsid w:val="00325050"/>
    <w:pPr>
      <w:pBdr>
        <w:bottom w:val="single" w:sz="12" w:space="1" w:color="auto"/>
      </w:pBdr>
      <w:spacing w:line="60" w:lineRule="exact"/>
    </w:pPr>
  </w:style>
  <w:style w:type="character" w:customStyle="1" w:styleId="Hypertext">
    <w:name w:val="Hypertext"/>
    <w:aliases w:val="A"/>
    <w:basedOn w:val="DefaultParagraphFont"/>
    <w:rsid w:val="00325050"/>
    <w:rPr>
      <w:color w:val="0000FF"/>
      <w:u w:val="single"/>
    </w:rPr>
  </w:style>
  <w:style w:type="character" w:customStyle="1" w:styleId="Keyboard">
    <w:name w:val="Keyboard"/>
    <w:aliases w:val="KBD"/>
    <w:basedOn w:val="DefaultParagraphFont"/>
    <w:rsid w:val="00325050"/>
    <w:rPr>
      <w:rFonts w:ascii="Courier New" w:hAnsi="Courier New"/>
      <w:b/>
      <w:u w:val="none"/>
    </w:rPr>
  </w:style>
  <w:style w:type="paragraph" w:customStyle="1" w:styleId="Menu">
    <w:name w:val="Menu"/>
    <w:basedOn w:val="Normal"/>
    <w:next w:val="Normal"/>
    <w:rsid w:val="00325050"/>
    <w:pPr>
      <w:ind w:left="720" w:hanging="360"/>
    </w:pPr>
    <w:rPr>
      <w:sz w:val="16"/>
    </w:rPr>
  </w:style>
  <w:style w:type="paragraph" w:customStyle="1" w:styleId="PREWIDE">
    <w:name w:val="PRE WIDE"/>
    <w:basedOn w:val="Normal"/>
    <w:rsid w:val="00325050"/>
    <w:pPr>
      <w:framePr w:w="20160" w:hSpace="187" w:wrap="around" w:vAnchor="text" w:hAnchor="text" w:y="1"/>
      <w:tabs>
        <w:tab w:val="left" w:pos="763"/>
        <w:tab w:val="left" w:pos="1526"/>
        <w:tab w:val="left" w:pos="2290"/>
        <w:tab w:val="left" w:pos="3053"/>
        <w:tab w:val="left" w:pos="3816"/>
        <w:tab w:val="left" w:pos="4579"/>
        <w:tab w:val="left" w:pos="5342"/>
        <w:tab w:val="left" w:pos="6106"/>
        <w:tab w:val="left" w:pos="6869"/>
        <w:tab w:val="left" w:pos="7632"/>
        <w:tab w:val="left" w:pos="8395"/>
        <w:tab w:val="left" w:pos="9158"/>
        <w:tab w:val="left" w:pos="9922"/>
        <w:tab w:val="left" w:pos="10685"/>
        <w:tab w:val="left" w:pos="11448"/>
      </w:tabs>
    </w:pPr>
    <w:rPr>
      <w:rFonts w:ascii="Courier New" w:hAnsi="Courier New"/>
      <w:sz w:val="16"/>
    </w:rPr>
  </w:style>
  <w:style w:type="paragraph" w:customStyle="1" w:styleId="Preformatted">
    <w:name w:val="Preformatted"/>
    <w:aliases w:val="PRE"/>
    <w:basedOn w:val="Normal"/>
    <w:rsid w:val="00325050"/>
    <w:pPr>
      <w:framePr w:w="11520" w:hSpace="187" w:wrap="around" w:vAnchor="text" w:hAnchor="text" w:y="1"/>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pPr>
    <w:rPr>
      <w:rFonts w:ascii="Courier New" w:hAnsi="Courier New"/>
    </w:rPr>
  </w:style>
  <w:style w:type="paragraph" w:customStyle="1" w:styleId="RestartList">
    <w:name w:val="RestartList"/>
    <w:next w:val="Normal"/>
    <w:rsid w:val="00325050"/>
    <w:pPr>
      <w:spacing w:line="14" w:lineRule="exact"/>
    </w:pPr>
    <w:rPr>
      <w:noProof/>
    </w:rPr>
  </w:style>
  <w:style w:type="character" w:customStyle="1" w:styleId="Sample">
    <w:name w:val="Sample"/>
    <w:aliases w:val="SAMP"/>
    <w:basedOn w:val="DefaultParagraphFont"/>
    <w:rsid w:val="00325050"/>
    <w:rPr>
      <w:rFonts w:ascii="Courier New" w:hAnsi="Courier New"/>
    </w:rPr>
  </w:style>
  <w:style w:type="character" w:customStyle="1" w:styleId="Strikethrough">
    <w:name w:val="Strikethrough"/>
    <w:aliases w:val="STRIKE"/>
    <w:basedOn w:val="DefaultParagraphFont"/>
    <w:rsid w:val="00325050"/>
    <w:rPr>
      <w:strike/>
    </w:rPr>
  </w:style>
  <w:style w:type="character" w:customStyle="1" w:styleId="Strong1">
    <w:name w:val="Strong1"/>
    <w:aliases w:val="Strong,STRONG"/>
    <w:basedOn w:val="DefaultParagraphFont"/>
    <w:rsid w:val="00325050"/>
    <w:rPr>
      <w:b/>
    </w:rPr>
  </w:style>
  <w:style w:type="character" w:customStyle="1" w:styleId="Typewriter">
    <w:name w:val="Typewriter"/>
    <w:aliases w:val="TT"/>
    <w:basedOn w:val="DefaultParagraphFont"/>
    <w:rsid w:val="00325050"/>
    <w:rPr>
      <w:rFonts w:ascii="Courier New" w:hAnsi="Courier New"/>
    </w:rPr>
  </w:style>
  <w:style w:type="character" w:customStyle="1" w:styleId="Variable">
    <w:name w:val="Variable"/>
    <w:aliases w:val="VAR"/>
    <w:basedOn w:val="DefaultParagraphFont"/>
    <w:rsid w:val="00325050"/>
    <w:rPr>
      <w:i/>
    </w:rPr>
  </w:style>
  <w:style w:type="paragraph" w:styleId="z-BottomofForm">
    <w:name w:val="HTML Bottom of Form"/>
    <w:basedOn w:val="Normal"/>
    <w:next w:val="Normal"/>
    <w:link w:val="z-BottomofFormChar"/>
    <w:rsid w:val="00325050"/>
    <w:pPr>
      <w:pBdr>
        <w:top w:val="double" w:sz="6" w:space="0" w:color="auto"/>
      </w:pBdr>
      <w:jc w:val="center"/>
    </w:pPr>
    <w:rPr>
      <w:rFonts w:ascii="Arial" w:hAnsi="Arial"/>
      <w:sz w:val="16"/>
    </w:rPr>
  </w:style>
  <w:style w:type="character" w:customStyle="1" w:styleId="z-BottomofFormChar">
    <w:name w:val="z-Bottom of Form Char"/>
    <w:basedOn w:val="DefaultParagraphFont"/>
    <w:link w:val="z-BottomofForm"/>
    <w:rsid w:val="00234DF8"/>
    <w:rPr>
      <w:rFonts w:ascii="Arial" w:hAnsi="Arial"/>
      <w:sz w:val="16"/>
    </w:rPr>
  </w:style>
  <w:style w:type="character" w:customStyle="1" w:styleId="z-HTMLTag">
    <w:name w:val="z-HTML Tag"/>
    <w:basedOn w:val="Hypertext"/>
    <w:rsid w:val="00325050"/>
    <w:rPr>
      <w:color w:val="0000FF"/>
      <w:u w:val="single"/>
    </w:rPr>
  </w:style>
  <w:style w:type="paragraph" w:styleId="z-TopofForm">
    <w:name w:val="HTML Top of Form"/>
    <w:basedOn w:val="Normal"/>
    <w:next w:val="Normal"/>
    <w:link w:val="z-TopofFormChar"/>
    <w:rsid w:val="00325050"/>
    <w:pPr>
      <w:pBdr>
        <w:bottom w:val="double" w:sz="6" w:space="0" w:color="auto"/>
      </w:pBdr>
      <w:jc w:val="center"/>
    </w:pPr>
    <w:rPr>
      <w:rFonts w:ascii="Arial" w:hAnsi="Arial"/>
      <w:sz w:val="16"/>
    </w:rPr>
  </w:style>
  <w:style w:type="character" w:customStyle="1" w:styleId="z-TopofFormChar">
    <w:name w:val="z-Top of Form Char"/>
    <w:basedOn w:val="DefaultParagraphFont"/>
    <w:link w:val="z-TopofForm"/>
    <w:rsid w:val="00234DF8"/>
    <w:rPr>
      <w:rFonts w:ascii="Arial" w:hAnsi="Arial"/>
      <w:sz w:val="16"/>
    </w:rPr>
  </w:style>
  <w:style w:type="paragraph" w:customStyle="1" w:styleId="Name">
    <w:name w:val="Name"/>
    <w:basedOn w:val="Normal"/>
    <w:autoRedefine/>
    <w:rsid w:val="00325050"/>
    <w:pPr>
      <w:jc w:val="center"/>
    </w:pPr>
  </w:style>
  <w:style w:type="paragraph" w:customStyle="1" w:styleId="Tablecellcenter">
    <w:name w:val="Table cell center"/>
    <w:basedOn w:val="Tablecellleft"/>
    <w:rsid w:val="00F732FF"/>
    <w:pPr>
      <w:jc w:val="center"/>
    </w:pPr>
  </w:style>
  <w:style w:type="character" w:customStyle="1" w:styleId="RunInHeader">
    <w:name w:val="RunInHeader"/>
    <w:rsid w:val="00F732FF"/>
    <w:rPr>
      <w:b/>
    </w:rPr>
  </w:style>
  <w:style w:type="paragraph" w:customStyle="1" w:styleId="Tablecolumn">
    <w:name w:val="Table column"/>
    <w:basedOn w:val="Tablecellleft"/>
    <w:rsid w:val="00F732FF"/>
    <w:pPr>
      <w:jc w:val="center"/>
    </w:pPr>
    <w:rPr>
      <w:b/>
    </w:rPr>
  </w:style>
  <w:style w:type="paragraph" w:customStyle="1" w:styleId="Tablerow">
    <w:name w:val="Table row"/>
    <w:basedOn w:val="Tablecellleft"/>
    <w:rsid w:val="00F732FF"/>
    <w:rPr>
      <w:b/>
    </w:rPr>
  </w:style>
  <w:style w:type="character" w:customStyle="1" w:styleId="TitleChar">
    <w:name w:val="Title Char"/>
    <w:basedOn w:val="DefaultParagraphFont"/>
    <w:link w:val="Title"/>
    <w:rsid w:val="00926448"/>
    <w:rPr>
      <w:b/>
      <w:szCs w:val="24"/>
    </w:rPr>
  </w:style>
  <w:style w:type="character" w:styleId="Strong">
    <w:name w:val="Strong"/>
    <w:basedOn w:val="DefaultParagraphFont"/>
    <w:uiPriority w:val="22"/>
    <w:qFormat/>
    <w:rsid w:val="00F158E9"/>
    <w:rPr>
      <w:b/>
      <w:bCs/>
    </w:rPr>
  </w:style>
  <w:style w:type="paragraph" w:styleId="ListParagraph">
    <w:name w:val="List Paragraph"/>
    <w:basedOn w:val="Normal"/>
    <w:uiPriority w:val="34"/>
    <w:qFormat/>
    <w:rsid w:val="005A1876"/>
    <w:pPr>
      <w:ind w:left="720" w:firstLine="0"/>
      <w:contextualSpacing/>
    </w:pPr>
    <w:rPr>
      <w:sz w:val="24"/>
    </w:rPr>
  </w:style>
  <w:style w:type="character" w:customStyle="1" w:styleId="Heading1Char">
    <w:name w:val="Heading 1 Char"/>
    <w:aliases w:val="H1 Char"/>
    <w:link w:val="Heading1"/>
    <w:rsid w:val="00F732FF"/>
    <w:rPr>
      <w:color w:val="000000"/>
      <w:szCs w:val="24"/>
    </w:rPr>
  </w:style>
  <w:style w:type="character" w:customStyle="1" w:styleId="Heading2Char">
    <w:name w:val="Heading 2 Char"/>
    <w:aliases w:val="H2 Char"/>
    <w:link w:val="Heading2"/>
    <w:rsid w:val="00F732FF"/>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83322">
      <w:bodyDiv w:val="1"/>
      <w:marLeft w:val="0"/>
      <w:marRight w:val="0"/>
      <w:marTop w:val="0"/>
      <w:marBottom w:val="0"/>
      <w:divBdr>
        <w:top w:val="none" w:sz="0" w:space="0" w:color="auto"/>
        <w:left w:val="none" w:sz="0" w:space="0" w:color="auto"/>
        <w:bottom w:val="none" w:sz="0" w:space="0" w:color="auto"/>
        <w:right w:val="none" w:sz="0" w:space="0" w:color="auto"/>
      </w:divBdr>
    </w:div>
    <w:div w:id="323053920">
      <w:bodyDiv w:val="1"/>
      <w:marLeft w:val="0"/>
      <w:marRight w:val="0"/>
      <w:marTop w:val="0"/>
      <w:marBottom w:val="0"/>
      <w:divBdr>
        <w:top w:val="none" w:sz="0" w:space="0" w:color="auto"/>
        <w:left w:val="none" w:sz="0" w:space="0" w:color="auto"/>
        <w:bottom w:val="none" w:sz="0" w:space="0" w:color="auto"/>
        <w:right w:val="none" w:sz="0" w:space="0" w:color="auto"/>
      </w:divBdr>
      <w:divsChild>
        <w:div w:id="409087339">
          <w:marLeft w:val="432"/>
          <w:marRight w:val="0"/>
          <w:marTop w:val="125"/>
          <w:marBottom w:val="0"/>
          <w:divBdr>
            <w:top w:val="none" w:sz="0" w:space="0" w:color="auto"/>
            <w:left w:val="none" w:sz="0" w:space="0" w:color="auto"/>
            <w:bottom w:val="none" w:sz="0" w:space="0" w:color="auto"/>
            <w:right w:val="none" w:sz="0" w:space="0" w:color="auto"/>
          </w:divBdr>
        </w:div>
        <w:div w:id="799568534">
          <w:marLeft w:val="432"/>
          <w:marRight w:val="0"/>
          <w:marTop w:val="125"/>
          <w:marBottom w:val="0"/>
          <w:divBdr>
            <w:top w:val="none" w:sz="0" w:space="0" w:color="auto"/>
            <w:left w:val="none" w:sz="0" w:space="0" w:color="auto"/>
            <w:bottom w:val="none" w:sz="0" w:space="0" w:color="auto"/>
            <w:right w:val="none" w:sz="0" w:space="0" w:color="auto"/>
          </w:divBdr>
        </w:div>
        <w:div w:id="1405378176">
          <w:marLeft w:val="432"/>
          <w:marRight w:val="0"/>
          <w:marTop w:val="125"/>
          <w:marBottom w:val="0"/>
          <w:divBdr>
            <w:top w:val="none" w:sz="0" w:space="0" w:color="auto"/>
            <w:left w:val="none" w:sz="0" w:space="0" w:color="auto"/>
            <w:bottom w:val="none" w:sz="0" w:space="0" w:color="auto"/>
            <w:right w:val="none" w:sz="0" w:space="0" w:color="auto"/>
          </w:divBdr>
        </w:div>
        <w:div w:id="663532">
          <w:marLeft w:val="432"/>
          <w:marRight w:val="0"/>
          <w:marTop w:val="125"/>
          <w:marBottom w:val="0"/>
          <w:divBdr>
            <w:top w:val="none" w:sz="0" w:space="0" w:color="auto"/>
            <w:left w:val="none" w:sz="0" w:space="0" w:color="auto"/>
            <w:bottom w:val="none" w:sz="0" w:space="0" w:color="auto"/>
            <w:right w:val="none" w:sz="0" w:space="0" w:color="auto"/>
          </w:divBdr>
        </w:div>
        <w:div w:id="476188766">
          <w:marLeft w:val="432"/>
          <w:marRight w:val="0"/>
          <w:marTop w:val="125"/>
          <w:marBottom w:val="0"/>
          <w:divBdr>
            <w:top w:val="none" w:sz="0" w:space="0" w:color="auto"/>
            <w:left w:val="none" w:sz="0" w:space="0" w:color="auto"/>
            <w:bottom w:val="none" w:sz="0" w:space="0" w:color="auto"/>
            <w:right w:val="none" w:sz="0" w:space="0" w:color="auto"/>
          </w:divBdr>
        </w:div>
        <w:div w:id="950235882">
          <w:marLeft w:val="432"/>
          <w:marRight w:val="0"/>
          <w:marTop w:val="125"/>
          <w:marBottom w:val="0"/>
          <w:divBdr>
            <w:top w:val="none" w:sz="0" w:space="0" w:color="auto"/>
            <w:left w:val="none" w:sz="0" w:space="0" w:color="auto"/>
            <w:bottom w:val="none" w:sz="0" w:space="0" w:color="auto"/>
            <w:right w:val="none" w:sz="0" w:space="0" w:color="auto"/>
          </w:divBdr>
        </w:div>
      </w:divsChild>
    </w:div>
    <w:div w:id="421990487">
      <w:bodyDiv w:val="1"/>
      <w:marLeft w:val="0"/>
      <w:marRight w:val="0"/>
      <w:marTop w:val="0"/>
      <w:marBottom w:val="0"/>
      <w:divBdr>
        <w:top w:val="none" w:sz="0" w:space="0" w:color="auto"/>
        <w:left w:val="none" w:sz="0" w:space="0" w:color="auto"/>
        <w:bottom w:val="none" w:sz="0" w:space="0" w:color="auto"/>
        <w:right w:val="none" w:sz="0" w:space="0" w:color="auto"/>
      </w:divBdr>
      <w:divsChild>
        <w:div w:id="802960598">
          <w:marLeft w:val="432"/>
          <w:marRight w:val="0"/>
          <w:marTop w:val="115"/>
          <w:marBottom w:val="0"/>
          <w:divBdr>
            <w:top w:val="none" w:sz="0" w:space="0" w:color="auto"/>
            <w:left w:val="none" w:sz="0" w:space="0" w:color="auto"/>
            <w:bottom w:val="none" w:sz="0" w:space="0" w:color="auto"/>
            <w:right w:val="none" w:sz="0" w:space="0" w:color="auto"/>
          </w:divBdr>
        </w:div>
        <w:div w:id="34889708">
          <w:marLeft w:val="432"/>
          <w:marRight w:val="0"/>
          <w:marTop w:val="115"/>
          <w:marBottom w:val="0"/>
          <w:divBdr>
            <w:top w:val="none" w:sz="0" w:space="0" w:color="auto"/>
            <w:left w:val="none" w:sz="0" w:space="0" w:color="auto"/>
            <w:bottom w:val="none" w:sz="0" w:space="0" w:color="auto"/>
            <w:right w:val="none" w:sz="0" w:space="0" w:color="auto"/>
          </w:divBdr>
        </w:div>
        <w:div w:id="1705401647">
          <w:marLeft w:val="432"/>
          <w:marRight w:val="0"/>
          <w:marTop w:val="115"/>
          <w:marBottom w:val="0"/>
          <w:divBdr>
            <w:top w:val="none" w:sz="0" w:space="0" w:color="auto"/>
            <w:left w:val="none" w:sz="0" w:space="0" w:color="auto"/>
            <w:bottom w:val="none" w:sz="0" w:space="0" w:color="auto"/>
            <w:right w:val="none" w:sz="0" w:space="0" w:color="auto"/>
          </w:divBdr>
        </w:div>
        <w:div w:id="2145418596">
          <w:marLeft w:val="432"/>
          <w:marRight w:val="0"/>
          <w:marTop w:val="115"/>
          <w:marBottom w:val="0"/>
          <w:divBdr>
            <w:top w:val="none" w:sz="0" w:space="0" w:color="auto"/>
            <w:left w:val="none" w:sz="0" w:space="0" w:color="auto"/>
            <w:bottom w:val="none" w:sz="0" w:space="0" w:color="auto"/>
            <w:right w:val="none" w:sz="0" w:space="0" w:color="auto"/>
          </w:divBdr>
        </w:div>
      </w:divsChild>
    </w:div>
    <w:div w:id="765929861">
      <w:bodyDiv w:val="1"/>
      <w:marLeft w:val="0"/>
      <w:marRight w:val="0"/>
      <w:marTop w:val="0"/>
      <w:marBottom w:val="0"/>
      <w:divBdr>
        <w:top w:val="none" w:sz="0" w:space="0" w:color="auto"/>
        <w:left w:val="none" w:sz="0" w:space="0" w:color="auto"/>
        <w:bottom w:val="none" w:sz="0" w:space="0" w:color="auto"/>
        <w:right w:val="none" w:sz="0" w:space="0" w:color="auto"/>
      </w:divBdr>
    </w:div>
    <w:div w:id="116034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Documents\Templates\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outline.dot</Template>
  <TotalTime>97</TotalTime>
  <Pages>3</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 Mitchell</dc:creator>
  <cp:lastModifiedBy>Ronald Mitchell</cp:lastModifiedBy>
  <cp:revision>53</cp:revision>
  <dcterms:created xsi:type="dcterms:W3CDTF">2014-11-12T22:33:00Z</dcterms:created>
  <dcterms:modified xsi:type="dcterms:W3CDTF">2019-11-15T23:53:00Z</dcterms:modified>
</cp:coreProperties>
</file>