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F6" w:rsidRDefault="008B76B0" w:rsidP="00B5314A">
      <w:pPr>
        <w:pStyle w:val="Title"/>
      </w:pPr>
      <w:r>
        <w:t>Lecture #5</w:t>
      </w:r>
    </w:p>
    <w:p w:rsidR="00B5314A" w:rsidRPr="00FC32E8" w:rsidRDefault="008B76B0" w:rsidP="00B5314A">
      <w:pPr>
        <w:pStyle w:val="Title"/>
      </w:pPr>
      <w:r>
        <w:t>9 October 2018</w:t>
      </w:r>
      <w:r w:rsidR="00B5314A" w:rsidRPr="00FC32E8">
        <w:br/>
        <w:t>Cop</w:t>
      </w:r>
      <w:r>
        <w:t>yright: Ronald B. Mitchell, 2018</w:t>
      </w:r>
    </w:p>
    <w:p w:rsidR="00827A36" w:rsidRDefault="00827A36" w:rsidP="00827A36">
      <w:pPr>
        <w:pStyle w:val="Heading1"/>
      </w:pPr>
      <w:r w:rsidRPr="00AF6EF4">
        <w:t>Introduction</w:t>
      </w:r>
    </w:p>
    <w:p w:rsidR="00827A36" w:rsidRDefault="00A87360" w:rsidP="00827A36">
      <w:pPr>
        <w:pStyle w:val="Heading2"/>
      </w:pPr>
      <w:r>
        <w:t>Apply</w:t>
      </w:r>
      <w:r w:rsidR="00827A36">
        <w:t xml:space="preserve"> problem structure</w:t>
      </w:r>
      <w:r>
        <w:t xml:space="preserve"> to </w:t>
      </w:r>
      <w:r w:rsidR="00827A36">
        <w:t>real-world problems</w:t>
      </w:r>
    </w:p>
    <w:p w:rsidR="00493309" w:rsidRDefault="00E9699A" w:rsidP="00AB7EED">
      <w:pPr>
        <w:pStyle w:val="Heading2"/>
      </w:pPr>
      <w:r w:rsidRPr="007105E9">
        <w:rPr>
          <w:rStyle w:val="RunInHeader"/>
        </w:rPr>
        <w:t xml:space="preserve">Crucial point: </w:t>
      </w:r>
      <w:r w:rsidR="00493309">
        <w:t>Identifying a problem</w:t>
      </w:r>
      <w:r w:rsidR="00355911">
        <w:t>’</w:t>
      </w:r>
      <w:r w:rsidR="00493309">
        <w:t xml:space="preserve">s problem structure: COMPARING is easiest way to classify real-world problem structures.  Easier to say </w:t>
      </w:r>
      <w:r w:rsidR="00355911">
        <w:t>“</w:t>
      </w:r>
      <w:r w:rsidR="00493309">
        <w:t xml:space="preserve">issue area A is </w:t>
      </w:r>
      <w:r w:rsidR="00493309" w:rsidRPr="00E51AD2">
        <w:rPr>
          <w:rStyle w:val="RunInHeader"/>
        </w:rPr>
        <w:t>more</w:t>
      </w:r>
      <w:r w:rsidR="00493309">
        <w:t xml:space="preserve"> transparent than issue area B</w:t>
      </w:r>
      <w:r w:rsidR="00355911">
        <w:t>”</w:t>
      </w:r>
      <w:r w:rsidR="00493309">
        <w:t xml:space="preserve"> than to say </w:t>
      </w:r>
      <w:r w:rsidR="00355911">
        <w:t>“</w:t>
      </w:r>
      <w:r w:rsidR="00493309">
        <w:t xml:space="preserve">issue area A is </w:t>
      </w:r>
      <w:r w:rsidR="00493309" w:rsidRPr="00E51AD2">
        <w:rPr>
          <w:rStyle w:val="RunInHeader"/>
        </w:rPr>
        <w:t>transparent</w:t>
      </w:r>
      <w:r w:rsidR="00355911">
        <w:t>”</w:t>
      </w:r>
    </w:p>
    <w:p w:rsidR="00296F14" w:rsidRDefault="00296F14" w:rsidP="00296F14">
      <w:pPr>
        <w:pStyle w:val="Heading1"/>
      </w:pPr>
      <w:r>
        <w:t>Basic understanding of the problem structures of security problems</w:t>
      </w:r>
    </w:p>
    <w:p w:rsidR="00612B63" w:rsidRDefault="00531890" w:rsidP="004810AA">
      <w:pPr>
        <w:pStyle w:val="Heading2"/>
      </w:pPr>
      <w:r>
        <w:t xml:space="preserve">Four </w:t>
      </w:r>
      <w:r w:rsidR="00BA55D5">
        <w:t>types of problems</w:t>
      </w:r>
      <w:r>
        <w:t xml:space="preserve">: </w:t>
      </w:r>
      <w:r w:rsidR="004810AA">
        <w:t>There are others: choosing these to show variation WITHIN issue area</w:t>
      </w:r>
    </w:p>
    <w:p w:rsidR="00BA55D5" w:rsidRDefault="00BA55D5" w:rsidP="00BA55D5">
      <w:pPr>
        <w:pStyle w:val="Heading3"/>
      </w:pPr>
      <w:r>
        <w:t>Territorial disputes: Deadlock</w:t>
      </w:r>
      <w:r w:rsidR="00190913">
        <w:t xml:space="preserve"> = Palestinian/Israeli conflict</w:t>
      </w:r>
      <w:r w:rsidR="0007223E">
        <w:t>; Spratly Islands conflict</w:t>
      </w:r>
    </w:p>
    <w:p w:rsidR="00BC5629" w:rsidRDefault="00BC5629" w:rsidP="00BA55D5">
      <w:pPr>
        <w:pStyle w:val="Heading3"/>
      </w:pPr>
      <w:r>
        <w:t xml:space="preserve">Arms races: </w:t>
      </w:r>
      <w:r w:rsidR="00190913">
        <w:t>Collaboration problems</w:t>
      </w:r>
    </w:p>
    <w:p w:rsidR="00FA5511" w:rsidRDefault="00FA5511" w:rsidP="00FA5511">
      <w:pPr>
        <w:pStyle w:val="Heading4"/>
      </w:pPr>
      <w:r>
        <w:t xml:space="preserve">Different types of weapons have different features </w:t>
      </w:r>
    </w:p>
    <w:p w:rsidR="00BA55D5" w:rsidRDefault="008B6B25" w:rsidP="00BA55D5">
      <w:pPr>
        <w:pStyle w:val="Heading3"/>
      </w:pPr>
      <w:r>
        <w:t>Use of landmines: NGO created this as a normative problem</w:t>
      </w:r>
    </w:p>
    <w:p w:rsidR="00531890" w:rsidRDefault="00531890" w:rsidP="00BA55D5">
      <w:pPr>
        <w:pStyle w:val="Heading3"/>
      </w:pPr>
      <w:r>
        <w:t>Precluding nuclear weapons development: nuclear export controls</w:t>
      </w:r>
    </w:p>
    <w:p w:rsidR="00913B71" w:rsidRDefault="003421CE" w:rsidP="00913B71">
      <w:pPr>
        <w:pStyle w:val="Heading2"/>
      </w:pPr>
      <w:r>
        <w:t>See Game Matrices for these</w:t>
      </w:r>
      <w:r w:rsidR="0031213C">
        <w:t xml:space="preserve"> that are in the </w:t>
      </w:r>
      <w:proofErr w:type="spellStart"/>
      <w:r w:rsidR="0031213C">
        <w:t>Powerpoint</w:t>
      </w:r>
      <w:proofErr w:type="spellEnd"/>
    </w:p>
    <w:p w:rsidR="00C72A36" w:rsidRDefault="00C72A36" w:rsidP="00DC6C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646"/>
      </w:tblGrid>
      <w:tr w:rsidR="00811C55" w:rsidRPr="00225CCA" w:rsidTr="00811C55">
        <w:tc>
          <w:tcPr>
            <w:tcW w:w="3192" w:type="dxa"/>
          </w:tcPr>
          <w:p w:rsidR="00811C55" w:rsidRPr="00225CCA" w:rsidRDefault="00811C55" w:rsidP="00790E04">
            <w:pPr>
              <w:pStyle w:val="Tablerow"/>
            </w:pPr>
          </w:p>
        </w:tc>
        <w:tc>
          <w:tcPr>
            <w:tcW w:w="5646" w:type="dxa"/>
          </w:tcPr>
          <w:p w:rsidR="00811C55" w:rsidRPr="00225CCA" w:rsidRDefault="00811C55" w:rsidP="008803C3">
            <w:pPr>
              <w:pStyle w:val="Tablecolumn"/>
            </w:pPr>
            <w:r w:rsidRPr="00225CCA">
              <w:t>Security</w:t>
            </w:r>
          </w:p>
        </w:tc>
      </w:tr>
      <w:tr w:rsidR="00811C55" w:rsidRPr="00225CCA" w:rsidTr="00811C55">
        <w:tc>
          <w:tcPr>
            <w:tcW w:w="3192" w:type="dxa"/>
          </w:tcPr>
          <w:p w:rsidR="00811C55" w:rsidRPr="00225CCA" w:rsidRDefault="00811C55" w:rsidP="001E5D5C">
            <w:pPr>
              <w:pStyle w:val="Tablerow"/>
            </w:pPr>
            <w:r>
              <w:t xml:space="preserve">Q1: </w:t>
            </w:r>
            <w:r w:rsidRPr="00225CCA">
              <w:t>Conflict/harmony/cooperation</w:t>
            </w:r>
            <w:r>
              <w:t xml:space="preserve"> Do states see non-cooperation as suboptimal?</w:t>
            </w:r>
          </w:p>
        </w:tc>
        <w:tc>
          <w:tcPr>
            <w:tcW w:w="5646" w:type="dxa"/>
          </w:tcPr>
          <w:p w:rsidR="00811C55" w:rsidRDefault="00811C55" w:rsidP="000850EF">
            <w:pPr>
              <w:pStyle w:val="Title"/>
            </w:pPr>
            <w:r>
              <w:t>Conflict but sometimes deadlock</w:t>
            </w:r>
          </w:p>
          <w:p w:rsidR="00811C55" w:rsidRDefault="00811C55" w:rsidP="00620AAD">
            <w:pPr>
              <w:pStyle w:val="Tablecellleft"/>
            </w:pPr>
            <w:r>
              <w:t>Security dilemma: countries develop/deploy weapons to increase security but, if both sides do it, they spend more but don’t increase security</w:t>
            </w:r>
          </w:p>
          <w:p w:rsidR="00811C55" w:rsidRDefault="0007223E" w:rsidP="00620AAD">
            <w:pPr>
              <w:pStyle w:val="Tablecellleft"/>
            </w:pPr>
            <w:r>
              <w:t>Territorial disputes</w:t>
            </w:r>
            <w:r w:rsidR="00811C55" w:rsidRPr="008B6B15">
              <w:t>: deadlock</w:t>
            </w:r>
            <w:r w:rsidR="00243C2E">
              <w:t>; Palestine-Israel</w:t>
            </w:r>
            <w:r w:rsidR="001C4DAC">
              <w:t xml:space="preserve"> (Spratly Islands</w:t>
            </w:r>
            <w:proofErr w:type="gramStart"/>
            <w:r w:rsidR="001C4DAC">
              <w:t>??)</w:t>
            </w:r>
            <w:proofErr w:type="gramEnd"/>
          </w:p>
          <w:p w:rsidR="00307A8B" w:rsidRPr="00225CCA" w:rsidRDefault="00307A8B" w:rsidP="001C4DAC">
            <w:pPr>
              <w:pStyle w:val="Tablecellleft"/>
            </w:pPr>
            <w:r>
              <w:t xml:space="preserve">Landmines: NGOs created conflict where </w:t>
            </w:r>
            <w:r w:rsidR="001C4DAC">
              <w:t xml:space="preserve">governments didn’t see </w:t>
            </w:r>
            <w:r>
              <w:t>any</w:t>
            </w:r>
          </w:p>
        </w:tc>
      </w:tr>
      <w:tr w:rsidR="00811C55" w:rsidRPr="00225CCA" w:rsidTr="00811C55">
        <w:tc>
          <w:tcPr>
            <w:tcW w:w="3192" w:type="dxa"/>
          </w:tcPr>
          <w:p w:rsidR="00811C55" w:rsidRPr="00225CCA" w:rsidRDefault="00811C55" w:rsidP="006B31E9">
            <w:pPr>
              <w:pStyle w:val="Tablerow"/>
            </w:pPr>
            <w:r>
              <w:t xml:space="preserve">Q2: </w:t>
            </w:r>
            <w:r w:rsidRPr="00225CCA">
              <w:t>Actors</w:t>
            </w:r>
          </w:p>
        </w:tc>
        <w:tc>
          <w:tcPr>
            <w:tcW w:w="5646" w:type="dxa"/>
          </w:tcPr>
          <w:p w:rsidR="00613BCF" w:rsidRDefault="00613BCF" w:rsidP="008803C3">
            <w:pPr>
              <w:pStyle w:val="Tablecellleft"/>
            </w:pPr>
            <w:r>
              <w:t xml:space="preserve">Almost exclusively governments </w:t>
            </w:r>
          </w:p>
          <w:p w:rsidR="00811C55" w:rsidRDefault="00811C55" w:rsidP="008803C3">
            <w:pPr>
              <w:pStyle w:val="Tablecellleft"/>
            </w:pPr>
            <w:proofErr w:type="spellStart"/>
            <w:r>
              <w:t>Chem</w:t>
            </w:r>
            <w:proofErr w:type="spellEnd"/>
            <w:r>
              <w:t>-bio-small arms: many</w:t>
            </w:r>
          </w:p>
          <w:p w:rsidR="00811C55" w:rsidRDefault="00811C55" w:rsidP="008803C3">
            <w:pPr>
              <w:pStyle w:val="Tablecellleft"/>
            </w:pPr>
            <w:r>
              <w:t>Nuclear: fewer</w:t>
            </w:r>
          </w:p>
          <w:p w:rsidR="00811C55" w:rsidRPr="00225CCA" w:rsidRDefault="00811C55" w:rsidP="008803C3">
            <w:pPr>
              <w:pStyle w:val="Tablecellleft"/>
            </w:pPr>
            <w:r>
              <w:t>Wargames: neighbors only</w:t>
            </w:r>
          </w:p>
        </w:tc>
      </w:tr>
      <w:tr w:rsidR="00811C55" w:rsidRPr="00225CCA" w:rsidTr="00811C55">
        <w:tc>
          <w:tcPr>
            <w:tcW w:w="3192" w:type="dxa"/>
          </w:tcPr>
          <w:p w:rsidR="00811C55" w:rsidRPr="00225CCA" w:rsidRDefault="00811C55" w:rsidP="006B31E9">
            <w:pPr>
              <w:pStyle w:val="Tablerow"/>
            </w:pPr>
            <w:r>
              <w:t xml:space="preserve">Q3: </w:t>
            </w:r>
            <w:r w:rsidRPr="00225CCA">
              <w:t>Capacities/power</w:t>
            </w:r>
          </w:p>
        </w:tc>
        <w:tc>
          <w:tcPr>
            <w:tcW w:w="5646" w:type="dxa"/>
          </w:tcPr>
          <w:p w:rsidR="00811C55" w:rsidRDefault="00811C55" w:rsidP="003E7D04">
            <w:pPr>
              <w:pStyle w:val="Tablecellleft"/>
            </w:pPr>
            <w:proofErr w:type="spellStart"/>
            <w:r>
              <w:t>Chem</w:t>
            </w:r>
            <w:proofErr w:type="spellEnd"/>
            <w:r>
              <w:t>-bio-small arms: all capable</w:t>
            </w:r>
          </w:p>
          <w:p w:rsidR="00811C55" w:rsidRDefault="00811C55" w:rsidP="003E7D04">
            <w:pPr>
              <w:pStyle w:val="Tablecellleft"/>
            </w:pPr>
            <w:r>
              <w:t>Nuclear: few capable and “haves” can preclude development by have-nots</w:t>
            </w:r>
          </w:p>
          <w:p w:rsidR="00811C55" w:rsidRDefault="00811C55" w:rsidP="003E7D04">
            <w:pPr>
              <w:pStyle w:val="Tablecellleft"/>
            </w:pPr>
            <w:r>
              <w:t>Wargames: all capable</w:t>
            </w:r>
          </w:p>
          <w:p w:rsidR="00811C55" w:rsidRPr="00225CCA" w:rsidRDefault="00811C55" w:rsidP="003E7D04">
            <w:pPr>
              <w:pStyle w:val="Tablecellleft"/>
            </w:pPr>
            <w:r>
              <w:t>Power varies and matters a lot</w:t>
            </w:r>
          </w:p>
        </w:tc>
      </w:tr>
      <w:tr w:rsidR="00811C55" w:rsidRPr="00225CCA" w:rsidTr="00811C55">
        <w:tc>
          <w:tcPr>
            <w:tcW w:w="3192" w:type="dxa"/>
          </w:tcPr>
          <w:p w:rsidR="00811C55" w:rsidRDefault="00811C55" w:rsidP="006B31E9">
            <w:pPr>
              <w:pStyle w:val="Tablerow"/>
            </w:pPr>
            <w:r>
              <w:t xml:space="preserve">Q4: </w:t>
            </w:r>
            <w:r w:rsidRPr="00225CCA">
              <w:t>Incentives/preferences</w:t>
            </w:r>
          </w:p>
          <w:p w:rsidR="00811C55" w:rsidRPr="00722F0A" w:rsidRDefault="00811C55" w:rsidP="00722F0A">
            <w:pPr>
              <w:pStyle w:val="Tablerow"/>
              <w:rPr>
                <w:b w:val="0"/>
              </w:rPr>
            </w:pPr>
            <w:r w:rsidRPr="00722F0A">
              <w:rPr>
                <w:b w:val="0"/>
              </w:rPr>
              <w:t>(whe</w:t>
            </w:r>
            <w:r>
              <w:rPr>
                <w:b w:val="0"/>
              </w:rPr>
              <w:t>n capacity issues not in play)</w:t>
            </w:r>
          </w:p>
        </w:tc>
        <w:tc>
          <w:tcPr>
            <w:tcW w:w="5646" w:type="dxa"/>
          </w:tcPr>
          <w:p w:rsidR="00811C55" w:rsidRDefault="00531890" w:rsidP="00B13E18">
            <w:pPr>
              <w:pStyle w:val="Title"/>
            </w:pPr>
            <w:r>
              <w:t xml:space="preserve">Most arms races are </w:t>
            </w:r>
            <w:r w:rsidR="00811C55">
              <w:t>collaboration games</w:t>
            </w:r>
          </w:p>
          <w:p w:rsidR="00811C55" w:rsidRDefault="00811C55" w:rsidP="00627B4A">
            <w:pPr>
              <w:pStyle w:val="Tablecellleft"/>
            </w:pPr>
            <w:r>
              <w:t>Insecure countries prefer own weaponry</w:t>
            </w:r>
          </w:p>
          <w:p w:rsidR="00811C55" w:rsidRDefault="00811C55" w:rsidP="00627B4A">
            <w:pPr>
              <w:pStyle w:val="Tablecellleft"/>
            </w:pPr>
            <w:r>
              <w:t>But some countries opt for “economic security”</w:t>
            </w:r>
          </w:p>
          <w:p w:rsidR="00811C55" w:rsidRPr="00225CCA" w:rsidRDefault="00811C55" w:rsidP="00627B4A">
            <w:pPr>
              <w:pStyle w:val="Tablecellleft"/>
            </w:pPr>
            <w:r>
              <w:t>Coordination games in alliance weapon deployment</w:t>
            </w:r>
          </w:p>
        </w:tc>
      </w:tr>
      <w:tr w:rsidR="00811C55" w:rsidRPr="00225CCA" w:rsidTr="00811C55">
        <w:tc>
          <w:tcPr>
            <w:tcW w:w="3192" w:type="dxa"/>
          </w:tcPr>
          <w:p w:rsidR="00811C55" w:rsidRPr="00225CCA" w:rsidRDefault="00811C55" w:rsidP="006B31E9">
            <w:pPr>
              <w:pStyle w:val="Tablerow"/>
            </w:pPr>
            <w:r>
              <w:t xml:space="preserve">Q5: </w:t>
            </w:r>
            <w:r w:rsidRPr="00225CCA">
              <w:t>Information/knowledge</w:t>
            </w:r>
          </w:p>
        </w:tc>
        <w:tc>
          <w:tcPr>
            <w:tcW w:w="5646" w:type="dxa"/>
          </w:tcPr>
          <w:p w:rsidR="00811C55" w:rsidRPr="00225CCA" w:rsidRDefault="00811C55" w:rsidP="00307A8B">
            <w:pPr>
              <w:pStyle w:val="Tablecellleft"/>
            </w:pPr>
            <w:r>
              <w:t>Most states believe more weapons equal more security but it’s costly (haves attempt to convince have-nots that not having is in their interests but this rarely works)</w:t>
            </w:r>
          </w:p>
        </w:tc>
      </w:tr>
      <w:tr w:rsidR="00811C55" w:rsidRPr="00225CCA" w:rsidTr="00811C55">
        <w:tc>
          <w:tcPr>
            <w:tcW w:w="3192" w:type="dxa"/>
          </w:tcPr>
          <w:p w:rsidR="00811C55" w:rsidRPr="00225CCA" w:rsidRDefault="00811C55" w:rsidP="006B31E9">
            <w:pPr>
              <w:pStyle w:val="Tablerow"/>
            </w:pPr>
            <w:r>
              <w:t xml:space="preserve">Q6: </w:t>
            </w:r>
            <w:r w:rsidRPr="00225CCA">
              <w:t>Norms/values</w:t>
            </w:r>
          </w:p>
        </w:tc>
        <w:tc>
          <w:tcPr>
            <w:tcW w:w="5646" w:type="dxa"/>
          </w:tcPr>
          <w:p w:rsidR="00811C55" w:rsidRDefault="00811C55" w:rsidP="00D97371">
            <w:pPr>
              <w:pStyle w:val="Tablecellleft"/>
            </w:pPr>
            <w:r>
              <w:t>Some weapons considered morally wrong but not all</w:t>
            </w:r>
          </w:p>
          <w:p w:rsidR="00811C55" w:rsidRPr="00225CCA" w:rsidRDefault="00811C55" w:rsidP="00D97371">
            <w:pPr>
              <w:pStyle w:val="Tablecellleft"/>
            </w:pPr>
            <w:r>
              <w:t>Right to defend yourself but not with morally inappropriate weapons</w:t>
            </w:r>
          </w:p>
        </w:tc>
      </w:tr>
      <w:tr w:rsidR="00811C55" w:rsidRPr="00225CCA" w:rsidTr="00811C55">
        <w:tc>
          <w:tcPr>
            <w:tcW w:w="3192" w:type="dxa"/>
          </w:tcPr>
          <w:p w:rsidR="00811C55" w:rsidRPr="00225CCA" w:rsidRDefault="00811C55" w:rsidP="006B31E9">
            <w:pPr>
              <w:pStyle w:val="Tablerow"/>
            </w:pPr>
            <w:r>
              <w:t xml:space="preserve">Q7: </w:t>
            </w:r>
            <w:r w:rsidRPr="00225CCA">
              <w:t>Transparency/ability to cheat</w:t>
            </w:r>
          </w:p>
        </w:tc>
        <w:tc>
          <w:tcPr>
            <w:tcW w:w="5646" w:type="dxa"/>
          </w:tcPr>
          <w:p w:rsidR="00811C55" w:rsidRDefault="00811C55" w:rsidP="008803C3">
            <w:pPr>
              <w:pStyle w:val="Tablecellleft"/>
            </w:pPr>
            <w:r>
              <w:t>Strong incentives and ability to keep weapons development and deployment secret</w:t>
            </w:r>
          </w:p>
          <w:p w:rsidR="00811C55" w:rsidRPr="00225CCA" w:rsidRDefault="00811C55" w:rsidP="008803C3">
            <w:pPr>
              <w:pStyle w:val="Tablecellleft"/>
            </w:pPr>
            <w:r>
              <w:t>Harder to keep wargames secret</w:t>
            </w:r>
          </w:p>
        </w:tc>
      </w:tr>
      <w:tr w:rsidR="00811C55" w:rsidRPr="00225CCA" w:rsidTr="00811C55">
        <w:tc>
          <w:tcPr>
            <w:tcW w:w="3192" w:type="dxa"/>
          </w:tcPr>
          <w:p w:rsidR="00811C55" w:rsidRPr="00225CCA" w:rsidRDefault="00811C55" w:rsidP="006B31E9">
            <w:pPr>
              <w:pStyle w:val="Tablerow"/>
            </w:pPr>
            <w:r>
              <w:t xml:space="preserve">Q8: </w:t>
            </w:r>
            <w:r w:rsidRPr="00225CCA">
              <w:t>Response incentives</w:t>
            </w:r>
          </w:p>
        </w:tc>
        <w:tc>
          <w:tcPr>
            <w:tcW w:w="5646" w:type="dxa"/>
          </w:tcPr>
          <w:p w:rsidR="00811C55" w:rsidRDefault="00811C55" w:rsidP="00673A86">
            <w:pPr>
              <w:pStyle w:val="Tablecellleft"/>
            </w:pPr>
            <w:r>
              <w:t>Strong incentives to make a response but not to reinforce the agreement but to respond to the threat</w:t>
            </w:r>
          </w:p>
          <w:p w:rsidR="00811C55" w:rsidRDefault="00811C55" w:rsidP="00EC7347">
            <w:pPr>
              <w:pStyle w:val="Tablecellleft"/>
            </w:pPr>
            <w:r>
              <w:t>Can’t target response at single country (weapons threaten all)</w:t>
            </w:r>
          </w:p>
          <w:p w:rsidR="00811C55" w:rsidRDefault="00811C55" w:rsidP="00D944B6">
            <w:pPr>
              <w:pStyle w:val="Tablecellleft"/>
            </w:pPr>
            <w:proofErr w:type="spellStart"/>
            <w:r>
              <w:t>Chem</w:t>
            </w:r>
            <w:proofErr w:type="spellEnd"/>
            <w:r>
              <w:t>-bio-small arms: rather tolerant</w:t>
            </w:r>
          </w:p>
          <w:p w:rsidR="00811C55" w:rsidRDefault="00811C55" w:rsidP="00D944B6">
            <w:pPr>
              <w:pStyle w:val="Tablecellleft"/>
            </w:pPr>
            <w:r>
              <w:t>Nuclear: not tolerant at all</w:t>
            </w:r>
          </w:p>
          <w:p w:rsidR="00811C55" w:rsidRPr="00225CCA" w:rsidRDefault="00811C55" w:rsidP="00D944B6">
            <w:pPr>
              <w:pStyle w:val="Tablecellleft"/>
            </w:pPr>
            <w:r>
              <w:t>Wargames: somewhat tolerant</w:t>
            </w:r>
          </w:p>
        </w:tc>
      </w:tr>
    </w:tbl>
    <w:p w:rsidR="002D37AB" w:rsidRDefault="002D37AB" w:rsidP="002D37AB">
      <w:pPr>
        <w:pStyle w:val="Heading1"/>
      </w:pPr>
      <w:r>
        <w:t xml:space="preserve">Theoretical implications / predictions: What do some of these differences in problem structure suggest </w:t>
      </w:r>
      <w:proofErr w:type="gramStart"/>
      <w:r>
        <w:t>for:</w:t>
      </w:r>
      <w:proofErr w:type="gramEnd"/>
    </w:p>
    <w:p w:rsidR="002D37AB" w:rsidRDefault="002D37AB" w:rsidP="002D37AB">
      <w:pPr>
        <w:pStyle w:val="Heading2"/>
      </w:pPr>
      <w:r>
        <w:t>How hard it is to negotiate international institution</w:t>
      </w:r>
    </w:p>
    <w:p w:rsidR="002D37AB" w:rsidRDefault="002D37AB" w:rsidP="002D37AB">
      <w:pPr>
        <w:pStyle w:val="Heading2"/>
      </w:pPr>
      <w:r>
        <w:lastRenderedPageBreak/>
        <w:t xml:space="preserve">What shape international institution will take and what kind of design it </w:t>
      </w:r>
      <w:r w:rsidR="003F608A">
        <w:t>will have</w:t>
      </w:r>
    </w:p>
    <w:p w:rsidR="002D37AB" w:rsidRDefault="002D37AB" w:rsidP="002D37AB">
      <w:pPr>
        <w:pStyle w:val="Heading2"/>
      </w:pPr>
      <w:r>
        <w:t>How effective international institution will be</w:t>
      </w:r>
    </w:p>
    <w:p w:rsidR="0082625F" w:rsidRDefault="0082625F" w:rsidP="0082625F">
      <w:pPr>
        <w:pStyle w:val="Heading1"/>
      </w:pPr>
      <w:r>
        <w:t>Conclusion</w:t>
      </w:r>
    </w:p>
    <w:p w:rsidR="0082625F" w:rsidRDefault="00955364" w:rsidP="0082625F">
      <w:pPr>
        <w:pStyle w:val="Heading2"/>
      </w:pPr>
      <w:r>
        <w:t>Identifying real-world v</w:t>
      </w:r>
      <w:r w:rsidR="0082625F">
        <w:t>ariation in problem structure</w:t>
      </w:r>
    </w:p>
    <w:p w:rsidR="00955364" w:rsidRDefault="00955364" w:rsidP="0082625F">
      <w:pPr>
        <w:pStyle w:val="Heading2"/>
      </w:pPr>
      <w:r>
        <w:t>Value of COMPARING problem structure of different issue areas in a relative way</w:t>
      </w:r>
      <w:r w:rsidR="00F91894">
        <w:t xml:space="preserve"> or on a relative scale</w:t>
      </w:r>
      <w:r>
        <w:t>. Much harder to assess probl</w:t>
      </w:r>
      <w:r w:rsidR="00F91894">
        <w:t>em structure in an absolute way or absolute scale.</w:t>
      </w:r>
    </w:p>
    <w:p w:rsidR="00BE1797" w:rsidRDefault="00BE1797" w:rsidP="0082625F">
      <w:pPr>
        <w:pStyle w:val="Heading2"/>
      </w:pPr>
      <w:r>
        <w:t xml:space="preserve">Variation between security and trade BUT ALSO variation within each </w:t>
      </w:r>
    </w:p>
    <w:p w:rsidR="00F47A32" w:rsidRDefault="00BE1797" w:rsidP="00BE1797">
      <w:pPr>
        <w:pStyle w:val="Heading3"/>
      </w:pPr>
      <w:proofErr w:type="spellStart"/>
      <w:r>
        <w:t>Chem</w:t>
      </w:r>
      <w:proofErr w:type="spellEnd"/>
      <w:r>
        <w:t>/bio/small arms vs. nuclear</w:t>
      </w:r>
    </w:p>
    <w:p w:rsidR="0082625F" w:rsidRDefault="00BE1797" w:rsidP="004748B0">
      <w:pPr>
        <w:pStyle w:val="Heading3"/>
      </w:pPr>
      <w:r>
        <w:t>Tariffs/quotas vs. subsidies/NTBs</w:t>
      </w:r>
    </w:p>
    <w:p w:rsidR="001B1337" w:rsidRPr="00AF6EF4" w:rsidRDefault="001B1337" w:rsidP="001B1337"/>
    <w:sectPr w:rsidR="001B1337" w:rsidRPr="00AF6EF4" w:rsidSect="00713D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9D" w:rsidRDefault="00A3089D">
      <w:r>
        <w:separator/>
      </w:r>
    </w:p>
  </w:endnote>
  <w:endnote w:type="continuationSeparator" w:id="0">
    <w:p w:rsidR="00A3089D" w:rsidRDefault="00A3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D3" w:rsidRDefault="00010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D3" w:rsidRDefault="001B0170" w:rsidP="00983A7D">
    <w:pPr>
      <w:pStyle w:val="Footer"/>
      <w:ind w:firstLine="0"/>
    </w:pPr>
    <w:r>
      <w:t>© Ronald B. Mitchell,</w:t>
    </w:r>
    <w:r w:rsidR="00010ED3">
      <w:t xml:space="preserve"> do not use without permission</w:t>
    </w:r>
  </w:p>
  <w:p w:rsidR="00983A7D" w:rsidRDefault="001B0170" w:rsidP="00983A7D">
    <w:pPr>
      <w:pStyle w:val="Footer"/>
      <w:ind w:firstLine="0"/>
    </w:pPr>
    <w:r>
      <w:t>http://</w:t>
    </w:r>
    <w:r w:rsidR="00FE3F8A">
      <w:t>rmitchel</w:t>
    </w:r>
    <w:r>
      <w:t>.uoregon.edu/io/lectures/</w:t>
    </w:r>
    <w:fldSimple w:instr=" FILENAME   \* MERGEFORMAT ">
      <w:r w:rsidR="00AE0BD8">
        <w:rPr>
          <w:noProof/>
        </w:rPr>
        <w:t>05-ProblemStructure-Security.docx</w:t>
      </w:r>
    </w:fldSimple>
    <w:bookmarkStart w:id="0" w:name="_GoBack"/>
    <w:bookmarkEnd w:id="0"/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D3" w:rsidRDefault="00010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9D" w:rsidRDefault="00A3089D">
      <w:r>
        <w:separator/>
      </w:r>
    </w:p>
  </w:footnote>
  <w:footnote w:type="continuationSeparator" w:id="0">
    <w:p w:rsidR="00A3089D" w:rsidRDefault="00A30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D3" w:rsidRDefault="00010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D3" w:rsidRDefault="00010E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D3" w:rsidRDefault="00010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DCC3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FAA9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181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76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DA6E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3E93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7481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F2BE4C"/>
    <w:lvl w:ilvl="0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7278F0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4943C64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C540DCF8"/>
    <w:lvl w:ilvl="0">
      <w:start w:val="1"/>
      <w:numFmt w:val="upperRoman"/>
      <w:pStyle w:val="Heading1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1" w15:restartNumberingAfterBreak="0">
    <w:nsid w:val="13CE03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042304A"/>
    <w:multiLevelType w:val="multilevel"/>
    <w:tmpl w:val="935224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731BCF"/>
    <w:multiLevelType w:val="hybridMultilevel"/>
    <w:tmpl w:val="265C1B1A"/>
    <w:lvl w:ilvl="0" w:tplc="099E5EC0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</w:abstractNum>
  <w:abstractNum w:abstractNumId="14" w15:restartNumberingAfterBreak="0">
    <w:nsid w:val="35A7799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4AC39E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B0257F1"/>
    <w:multiLevelType w:val="hybridMultilevel"/>
    <w:tmpl w:val="1B0048AC"/>
    <w:lvl w:ilvl="0" w:tplc="85A47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EBA26">
      <w:start w:val="4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C2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21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6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6B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C7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47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AB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05F21F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51A61EC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308637A"/>
    <w:multiLevelType w:val="multilevel"/>
    <w:tmpl w:val="C0BA4C40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152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6AA32C6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B2D7837"/>
    <w:multiLevelType w:val="multilevel"/>
    <w:tmpl w:val="473C4E2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1"/>
  </w:num>
  <w:num w:numId="2">
    <w:abstractNumId w:val="21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7"/>
  </w:num>
  <w:num w:numId="10">
    <w:abstractNumId w:val="18"/>
  </w:num>
  <w:num w:numId="11">
    <w:abstractNumId w:val="11"/>
  </w:num>
  <w:num w:numId="12">
    <w:abstractNumId w:val="20"/>
  </w:num>
  <w:num w:numId="13">
    <w:abstractNumId w:val="14"/>
  </w:num>
  <w:num w:numId="14">
    <w:abstractNumId w:val="15"/>
  </w:num>
  <w:num w:numId="15">
    <w:abstractNumId w:val="5"/>
  </w:num>
  <w:num w:numId="16">
    <w:abstractNumId w:val="5"/>
  </w:num>
  <w:num w:numId="17">
    <w:abstractNumId w:val="4"/>
  </w:num>
  <w:num w:numId="18">
    <w:abstractNumId w:val="4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9"/>
  </w:num>
  <w:num w:numId="25">
    <w:abstractNumId w:val="8"/>
  </w:num>
  <w:num w:numId="26">
    <w:abstractNumId w:val="8"/>
  </w:num>
  <w:num w:numId="27">
    <w:abstractNumId w:val="9"/>
  </w:num>
  <w:num w:numId="28">
    <w:abstractNumId w:val="8"/>
  </w:num>
  <w:num w:numId="29">
    <w:abstractNumId w:val="9"/>
  </w:num>
  <w:num w:numId="30">
    <w:abstractNumId w:val="9"/>
  </w:num>
  <w:num w:numId="31">
    <w:abstractNumId w:val="8"/>
  </w:num>
  <w:num w:numId="32">
    <w:abstractNumId w:val="8"/>
  </w:num>
  <w:num w:numId="33">
    <w:abstractNumId w:val="7"/>
  </w:num>
  <w:num w:numId="34">
    <w:abstractNumId w:val="6"/>
  </w:num>
  <w:num w:numId="35">
    <w:abstractNumId w:val="3"/>
  </w:num>
  <w:num w:numId="36">
    <w:abstractNumId w:val="2"/>
  </w:num>
  <w:num w:numId="37">
    <w:abstractNumId w:val="12"/>
  </w:num>
  <w:num w:numId="38">
    <w:abstractNumId w:val="7"/>
  </w:num>
  <w:num w:numId="39">
    <w:abstractNumId w:val="7"/>
  </w:num>
  <w:num w:numId="40">
    <w:abstractNumId w:val="13"/>
  </w:num>
  <w:num w:numId="41">
    <w:abstractNumId w:val="10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36"/>
    <w:rsid w:val="00003BCE"/>
    <w:rsid w:val="00010ED3"/>
    <w:rsid w:val="00012DE8"/>
    <w:rsid w:val="000133A1"/>
    <w:rsid w:val="00014776"/>
    <w:rsid w:val="00021821"/>
    <w:rsid w:val="00023438"/>
    <w:rsid w:val="00023680"/>
    <w:rsid w:val="00034049"/>
    <w:rsid w:val="00034EB0"/>
    <w:rsid w:val="00034EED"/>
    <w:rsid w:val="0004206C"/>
    <w:rsid w:val="0004633F"/>
    <w:rsid w:val="00046C9D"/>
    <w:rsid w:val="000505F5"/>
    <w:rsid w:val="0005261A"/>
    <w:rsid w:val="00056D28"/>
    <w:rsid w:val="00066FFE"/>
    <w:rsid w:val="00067648"/>
    <w:rsid w:val="0007223E"/>
    <w:rsid w:val="000850EF"/>
    <w:rsid w:val="00091DCB"/>
    <w:rsid w:val="00096AFB"/>
    <w:rsid w:val="000B068E"/>
    <w:rsid w:val="000C1EA1"/>
    <w:rsid w:val="000D36D2"/>
    <w:rsid w:val="000E4DE0"/>
    <w:rsid w:val="000F3D33"/>
    <w:rsid w:val="001351C0"/>
    <w:rsid w:val="00163928"/>
    <w:rsid w:val="00163BA4"/>
    <w:rsid w:val="00164739"/>
    <w:rsid w:val="00167195"/>
    <w:rsid w:val="0017614D"/>
    <w:rsid w:val="001776B6"/>
    <w:rsid w:val="00185F01"/>
    <w:rsid w:val="00190913"/>
    <w:rsid w:val="001B0170"/>
    <w:rsid w:val="001B1337"/>
    <w:rsid w:val="001B1360"/>
    <w:rsid w:val="001C4DAC"/>
    <w:rsid w:val="001D3D54"/>
    <w:rsid w:val="001D72A6"/>
    <w:rsid w:val="001D7D30"/>
    <w:rsid w:val="001E0FD5"/>
    <w:rsid w:val="001E3BEA"/>
    <w:rsid w:val="001E3D12"/>
    <w:rsid w:val="001E5D5C"/>
    <w:rsid w:val="002001A2"/>
    <w:rsid w:val="00202926"/>
    <w:rsid w:val="0020474B"/>
    <w:rsid w:val="00217D87"/>
    <w:rsid w:val="00225CCA"/>
    <w:rsid w:val="00231BED"/>
    <w:rsid w:val="0023511F"/>
    <w:rsid w:val="00235224"/>
    <w:rsid w:val="00237EF6"/>
    <w:rsid w:val="00243C2E"/>
    <w:rsid w:val="00244C51"/>
    <w:rsid w:val="00246DC1"/>
    <w:rsid w:val="00267B3E"/>
    <w:rsid w:val="002860C0"/>
    <w:rsid w:val="0029232C"/>
    <w:rsid w:val="00296F14"/>
    <w:rsid w:val="002B3835"/>
    <w:rsid w:val="002B79E8"/>
    <w:rsid w:val="002C1EE3"/>
    <w:rsid w:val="002D04E6"/>
    <w:rsid w:val="002D37AB"/>
    <w:rsid w:val="002E5328"/>
    <w:rsid w:val="002F2550"/>
    <w:rsid w:val="00302B56"/>
    <w:rsid w:val="00307A8B"/>
    <w:rsid w:val="0031213C"/>
    <w:rsid w:val="0032088F"/>
    <w:rsid w:val="00322357"/>
    <w:rsid w:val="003335BD"/>
    <w:rsid w:val="003421CE"/>
    <w:rsid w:val="00345FB2"/>
    <w:rsid w:val="003471F2"/>
    <w:rsid w:val="00355911"/>
    <w:rsid w:val="00360440"/>
    <w:rsid w:val="00365B73"/>
    <w:rsid w:val="00366FA0"/>
    <w:rsid w:val="00371BEE"/>
    <w:rsid w:val="00380C99"/>
    <w:rsid w:val="00384502"/>
    <w:rsid w:val="00385FB6"/>
    <w:rsid w:val="00392E78"/>
    <w:rsid w:val="003A10A9"/>
    <w:rsid w:val="003A1413"/>
    <w:rsid w:val="003C4D67"/>
    <w:rsid w:val="003D2196"/>
    <w:rsid w:val="003E0379"/>
    <w:rsid w:val="003E3C75"/>
    <w:rsid w:val="003E7D04"/>
    <w:rsid w:val="003F608A"/>
    <w:rsid w:val="004069B0"/>
    <w:rsid w:val="00421716"/>
    <w:rsid w:val="004251BF"/>
    <w:rsid w:val="00431D4D"/>
    <w:rsid w:val="00452EDF"/>
    <w:rsid w:val="00461A48"/>
    <w:rsid w:val="0046614E"/>
    <w:rsid w:val="00473BC6"/>
    <w:rsid w:val="004748B0"/>
    <w:rsid w:val="00475602"/>
    <w:rsid w:val="004775EC"/>
    <w:rsid w:val="00477F99"/>
    <w:rsid w:val="0048016E"/>
    <w:rsid w:val="004810AA"/>
    <w:rsid w:val="004849C8"/>
    <w:rsid w:val="0049063E"/>
    <w:rsid w:val="00493309"/>
    <w:rsid w:val="004A1E83"/>
    <w:rsid w:val="004C1944"/>
    <w:rsid w:val="004C33ED"/>
    <w:rsid w:val="004C573D"/>
    <w:rsid w:val="004D5979"/>
    <w:rsid w:val="004F1E8D"/>
    <w:rsid w:val="005117EF"/>
    <w:rsid w:val="00514F86"/>
    <w:rsid w:val="005155D0"/>
    <w:rsid w:val="00521C53"/>
    <w:rsid w:val="00531890"/>
    <w:rsid w:val="00534D81"/>
    <w:rsid w:val="00534DB6"/>
    <w:rsid w:val="00535F7F"/>
    <w:rsid w:val="00536E3C"/>
    <w:rsid w:val="00541590"/>
    <w:rsid w:val="0054479D"/>
    <w:rsid w:val="00546036"/>
    <w:rsid w:val="005464A2"/>
    <w:rsid w:val="005502B9"/>
    <w:rsid w:val="005543D8"/>
    <w:rsid w:val="00570615"/>
    <w:rsid w:val="00572718"/>
    <w:rsid w:val="00574685"/>
    <w:rsid w:val="005811B2"/>
    <w:rsid w:val="005851FE"/>
    <w:rsid w:val="00590B1A"/>
    <w:rsid w:val="005B351D"/>
    <w:rsid w:val="005C3C0B"/>
    <w:rsid w:val="005C4250"/>
    <w:rsid w:val="005C7710"/>
    <w:rsid w:val="005C7BFE"/>
    <w:rsid w:val="005D472F"/>
    <w:rsid w:val="005D4D23"/>
    <w:rsid w:val="005E073B"/>
    <w:rsid w:val="005E4445"/>
    <w:rsid w:val="005E51A2"/>
    <w:rsid w:val="005F1667"/>
    <w:rsid w:val="006011F6"/>
    <w:rsid w:val="00612B63"/>
    <w:rsid w:val="00613BCF"/>
    <w:rsid w:val="0061553F"/>
    <w:rsid w:val="00620AAD"/>
    <w:rsid w:val="00627B4A"/>
    <w:rsid w:val="00651311"/>
    <w:rsid w:val="0065751B"/>
    <w:rsid w:val="0066042E"/>
    <w:rsid w:val="00672B35"/>
    <w:rsid w:val="00673A86"/>
    <w:rsid w:val="0068280B"/>
    <w:rsid w:val="006952F4"/>
    <w:rsid w:val="006B01C3"/>
    <w:rsid w:val="006B02D8"/>
    <w:rsid w:val="006B31E9"/>
    <w:rsid w:val="006B5BEB"/>
    <w:rsid w:val="006B60F0"/>
    <w:rsid w:val="006E0897"/>
    <w:rsid w:val="006F08D5"/>
    <w:rsid w:val="006F3C18"/>
    <w:rsid w:val="00703249"/>
    <w:rsid w:val="00705921"/>
    <w:rsid w:val="00707877"/>
    <w:rsid w:val="007105E9"/>
    <w:rsid w:val="00710B12"/>
    <w:rsid w:val="00712B0B"/>
    <w:rsid w:val="00713D49"/>
    <w:rsid w:val="00722F0A"/>
    <w:rsid w:val="007253D4"/>
    <w:rsid w:val="00732895"/>
    <w:rsid w:val="0073662E"/>
    <w:rsid w:val="00752939"/>
    <w:rsid w:val="00761BE7"/>
    <w:rsid w:val="00771419"/>
    <w:rsid w:val="007745FD"/>
    <w:rsid w:val="00774FFE"/>
    <w:rsid w:val="00781B35"/>
    <w:rsid w:val="00785F14"/>
    <w:rsid w:val="00790E04"/>
    <w:rsid w:val="0079597A"/>
    <w:rsid w:val="007B7636"/>
    <w:rsid w:val="007C39A3"/>
    <w:rsid w:val="007D06A8"/>
    <w:rsid w:val="007D1A61"/>
    <w:rsid w:val="007D62D1"/>
    <w:rsid w:val="007E11F5"/>
    <w:rsid w:val="007E1540"/>
    <w:rsid w:val="007F03DF"/>
    <w:rsid w:val="007F37C8"/>
    <w:rsid w:val="00804E4D"/>
    <w:rsid w:val="00811C55"/>
    <w:rsid w:val="00817C2E"/>
    <w:rsid w:val="0082625F"/>
    <w:rsid w:val="00827A36"/>
    <w:rsid w:val="00851837"/>
    <w:rsid w:val="00851B97"/>
    <w:rsid w:val="008520FF"/>
    <w:rsid w:val="00852E3F"/>
    <w:rsid w:val="00864A74"/>
    <w:rsid w:val="00873CD7"/>
    <w:rsid w:val="008803C3"/>
    <w:rsid w:val="00887C09"/>
    <w:rsid w:val="008A15BD"/>
    <w:rsid w:val="008A5CAD"/>
    <w:rsid w:val="008B420F"/>
    <w:rsid w:val="008B6B15"/>
    <w:rsid w:val="008B6B25"/>
    <w:rsid w:val="008B76B0"/>
    <w:rsid w:val="008D5411"/>
    <w:rsid w:val="008F1D34"/>
    <w:rsid w:val="00902394"/>
    <w:rsid w:val="009061B9"/>
    <w:rsid w:val="00913B71"/>
    <w:rsid w:val="00914A22"/>
    <w:rsid w:val="00922E8A"/>
    <w:rsid w:val="00925BF3"/>
    <w:rsid w:val="0093522B"/>
    <w:rsid w:val="009414A8"/>
    <w:rsid w:val="00941BA9"/>
    <w:rsid w:val="00955364"/>
    <w:rsid w:val="0095650F"/>
    <w:rsid w:val="009845F1"/>
    <w:rsid w:val="00985D09"/>
    <w:rsid w:val="00992AB9"/>
    <w:rsid w:val="009A0C79"/>
    <w:rsid w:val="009A2016"/>
    <w:rsid w:val="009B27D7"/>
    <w:rsid w:val="009B51DF"/>
    <w:rsid w:val="009C450E"/>
    <w:rsid w:val="009D3D5D"/>
    <w:rsid w:val="009E219A"/>
    <w:rsid w:val="009E229E"/>
    <w:rsid w:val="009F4E32"/>
    <w:rsid w:val="00A0261C"/>
    <w:rsid w:val="00A02AC4"/>
    <w:rsid w:val="00A04241"/>
    <w:rsid w:val="00A051AB"/>
    <w:rsid w:val="00A12C1B"/>
    <w:rsid w:val="00A13156"/>
    <w:rsid w:val="00A20577"/>
    <w:rsid w:val="00A21CFF"/>
    <w:rsid w:val="00A260EB"/>
    <w:rsid w:val="00A3089D"/>
    <w:rsid w:val="00A375DD"/>
    <w:rsid w:val="00A5441F"/>
    <w:rsid w:val="00A5713D"/>
    <w:rsid w:val="00A628CD"/>
    <w:rsid w:val="00A62968"/>
    <w:rsid w:val="00A801A4"/>
    <w:rsid w:val="00A87360"/>
    <w:rsid w:val="00A87CF5"/>
    <w:rsid w:val="00AA13D4"/>
    <w:rsid w:val="00AA581E"/>
    <w:rsid w:val="00AA6A7F"/>
    <w:rsid w:val="00AB5019"/>
    <w:rsid w:val="00AB7E4C"/>
    <w:rsid w:val="00AB7EED"/>
    <w:rsid w:val="00AC57B8"/>
    <w:rsid w:val="00AC6A5F"/>
    <w:rsid w:val="00AD511C"/>
    <w:rsid w:val="00AE0BD8"/>
    <w:rsid w:val="00AE2153"/>
    <w:rsid w:val="00AE3EB9"/>
    <w:rsid w:val="00B00217"/>
    <w:rsid w:val="00B069B1"/>
    <w:rsid w:val="00B0784E"/>
    <w:rsid w:val="00B13E18"/>
    <w:rsid w:val="00B165D6"/>
    <w:rsid w:val="00B226C0"/>
    <w:rsid w:val="00B263DE"/>
    <w:rsid w:val="00B346BF"/>
    <w:rsid w:val="00B411A2"/>
    <w:rsid w:val="00B44EC2"/>
    <w:rsid w:val="00B52D27"/>
    <w:rsid w:val="00B5314A"/>
    <w:rsid w:val="00B53B5A"/>
    <w:rsid w:val="00B71D93"/>
    <w:rsid w:val="00B8063C"/>
    <w:rsid w:val="00B85A8B"/>
    <w:rsid w:val="00B9018B"/>
    <w:rsid w:val="00B93635"/>
    <w:rsid w:val="00B9659C"/>
    <w:rsid w:val="00BA2B89"/>
    <w:rsid w:val="00BA55D5"/>
    <w:rsid w:val="00BA737D"/>
    <w:rsid w:val="00BB6321"/>
    <w:rsid w:val="00BC285E"/>
    <w:rsid w:val="00BC5629"/>
    <w:rsid w:val="00BD2ADE"/>
    <w:rsid w:val="00BD7F23"/>
    <w:rsid w:val="00BE14EB"/>
    <w:rsid w:val="00BE1797"/>
    <w:rsid w:val="00BF487D"/>
    <w:rsid w:val="00C100FE"/>
    <w:rsid w:val="00C12116"/>
    <w:rsid w:val="00C124F2"/>
    <w:rsid w:val="00C16E0D"/>
    <w:rsid w:val="00C21D34"/>
    <w:rsid w:val="00C255B3"/>
    <w:rsid w:val="00C36837"/>
    <w:rsid w:val="00C45656"/>
    <w:rsid w:val="00C51994"/>
    <w:rsid w:val="00C57CC1"/>
    <w:rsid w:val="00C66557"/>
    <w:rsid w:val="00C66B9C"/>
    <w:rsid w:val="00C72A36"/>
    <w:rsid w:val="00C77C4D"/>
    <w:rsid w:val="00C821B9"/>
    <w:rsid w:val="00C91082"/>
    <w:rsid w:val="00C95DDD"/>
    <w:rsid w:val="00CA24C7"/>
    <w:rsid w:val="00CB232E"/>
    <w:rsid w:val="00CC20A2"/>
    <w:rsid w:val="00CC7476"/>
    <w:rsid w:val="00CD2918"/>
    <w:rsid w:val="00CE37A1"/>
    <w:rsid w:val="00CE6A09"/>
    <w:rsid w:val="00CF349A"/>
    <w:rsid w:val="00CF3CF9"/>
    <w:rsid w:val="00CF3DA0"/>
    <w:rsid w:val="00CF4C2F"/>
    <w:rsid w:val="00D1386F"/>
    <w:rsid w:val="00D16208"/>
    <w:rsid w:val="00D31B1B"/>
    <w:rsid w:val="00D35273"/>
    <w:rsid w:val="00D41B72"/>
    <w:rsid w:val="00D66F7F"/>
    <w:rsid w:val="00D81107"/>
    <w:rsid w:val="00D81BF3"/>
    <w:rsid w:val="00D820F2"/>
    <w:rsid w:val="00D86766"/>
    <w:rsid w:val="00D8796E"/>
    <w:rsid w:val="00D944B6"/>
    <w:rsid w:val="00D97371"/>
    <w:rsid w:val="00DB1CD3"/>
    <w:rsid w:val="00DC1E85"/>
    <w:rsid w:val="00DC4D0F"/>
    <w:rsid w:val="00DC6CCF"/>
    <w:rsid w:val="00DD5BF0"/>
    <w:rsid w:val="00DD657E"/>
    <w:rsid w:val="00DE14EC"/>
    <w:rsid w:val="00DE28A4"/>
    <w:rsid w:val="00DE5084"/>
    <w:rsid w:val="00DE51A4"/>
    <w:rsid w:val="00DE6F2F"/>
    <w:rsid w:val="00DF2D49"/>
    <w:rsid w:val="00E0194A"/>
    <w:rsid w:val="00E11655"/>
    <w:rsid w:val="00E226EA"/>
    <w:rsid w:val="00E22EE6"/>
    <w:rsid w:val="00E324D4"/>
    <w:rsid w:val="00E352A0"/>
    <w:rsid w:val="00E42C73"/>
    <w:rsid w:val="00E44D5D"/>
    <w:rsid w:val="00E51AD2"/>
    <w:rsid w:val="00E552C3"/>
    <w:rsid w:val="00E553F3"/>
    <w:rsid w:val="00E66C7B"/>
    <w:rsid w:val="00E719B4"/>
    <w:rsid w:val="00E73A1E"/>
    <w:rsid w:val="00E85490"/>
    <w:rsid w:val="00E9276D"/>
    <w:rsid w:val="00E9699A"/>
    <w:rsid w:val="00E970C1"/>
    <w:rsid w:val="00EA1B12"/>
    <w:rsid w:val="00EA3D0B"/>
    <w:rsid w:val="00EA6177"/>
    <w:rsid w:val="00EC6C9A"/>
    <w:rsid w:val="00EC7347"/>
    <w:rsid w:val="00ED090F"/>
    <w:rsid w:val="00ED7DEA"/>
    <w:rsid w:val="00EE4630"/>
    <w:rsid w:val="00EF214D"/>
    <w:rsid w:val="00EF5E35"/>
    <w:rsid w:val="00F073A2"/>
    <w:rsid w:val="00F14486"/>
    <w:rsid w:val="00F177F8"/>
    <w:rsid w:val="00F22C46"/>
    <w:rsid w:val="00F24A55"/>
    <w:rsid w:val="00F27C66"/>
    <w:rsid w:val="00F37B1D"/>
    <w:rsid w:val="00F4287E"/>
    <w:rsid w:val="00F43CFE"/>
    <w:rsid w:val="00F44A69"/>
    <w:rsid w:val="00F47A32"/>
    <w:rsid w:val="00F5165E"/>
    <w:rsid w:val="00F545A4"/>
    <w:rsid w:val="00F8744F"/>
    <w:rsid w:val="00F9146E"/>
    <w:rsid w:val="00F91894"/>
    <w:rsid w:val="00F939D1"/>
    <w:rsid w:val="00FA5159"/>
    <w:rsid w:val="00FA5511"/>
    <w:rsid w:val="00FB1964"/>
    <w:rsid w:val="00FC26F9"/>
    <w:rsid w:val="00FE3F8A"/>
    <w:rsid w:val="00FE7E19"/>
    <w:rsid w:val="00FF1D21"/>
    <w:rsid w:val="00FF2E9C"/>
    <w:rsid w:val="00FF65C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625F9"/>
  <w15:docId w15:val="{12A8246F-6416-4451-AF93-D43E48C2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"/>
    <w:rsid w:val="008B76B0"/>
    <w:pPr>
      <w:ind w:firstLine="360"/>
    </w:pPr>
    <w:rPr>
      <w:szCs w:val="24"/>
    </w:rPr>
  </w:style>
  <w:style w:type="paragraph" w:styleId="Heading1">
    <w:name w:val="heading 1"/>
    <w:aliases w:val="H1"/>
    <w:basedOn w:val="Normal"/>
    <w:rsid w:val="008B76B0"/>
    <w:pPr>
      <w:numPr>
        <w:numId w:val="41"/>
      </w:numPr>
      <w:outlineLvl w:val="0"/>
    </w:pPr>
    <w:rPr>
      <w:color w:val="000000"/>
    </w:rPr>
  </w:style>
  <w:style w:type="paragraph" w:styleId="Heading2">
    <w:name w:val="heading 2"/>
    <w:aliases w:val="H2"/>
    <w:basedOn w:val="Normal"/>
    <w:link w:val="Heading2Char"/>
    <w:rsid w:val="008B76B0"/>
    <w:pPr>
      <w:numPr>
        <w:ilvl w:val="1"/>
        <w:numId w:val="41"/>
      </w:numPr>
      <w:outlineLvl w:val="1"/>
    </w:pPr>
  </w:style>
  <w:style w:type="paragraph" w:styleId="Heading3">
    <w:name w:val="heading 3"/>
    <w:aliases w:val="H3"/>
    <w:basedOn w:val="Normal"/>
    <w:link w:val="Heading3Char"/>
    <w:rsid w:val="008B76B0"/>
    <w:pPr>
      <w:numPr>
        <w:ilvl w:val="2"/>
        <w:numId w:val="41"/>
      </w:numPr>
      <w:outlineLvl w:val="2"/>
    </w:pPr>
    <w:rPr>
      <w:color w:val="000000"/>
    </w:rPr>
  </w:style>
  <w:style w:type="paragraph" w:styleId="Heading4">
    <w:name w:val="heading 4"/>
    <w:aliases w:val="H4"/>
    <w:basedOn w:val="Normal"/>
    <w:rsid w:val="008B76B0"/>
    <w:pPr>
      <w:numPr>
        <w:ilvl w:val="3"/>
        <w:numId w:val="41"/>
      </w:numPr>
      <w:outlineLvl w:val="3"/>
    </w:pPr>
  </w:style>
  <w:style w:type="paragraph" w:styleId="Heading5">
    <w:name w:val="heading 5"/>
    <w:aliases w:val="H5"/>
    <w:basedOn w:val="Normal"/>
    <w:rsid w:val="008B76B0"/>
    <w:pPr>
      <w:numPr>
        <w:ilvl w:val="4"/>
        <w:numId w:val="41"/>
      </w:numPr>
      <w:outlineLvl w:val="4"/>
    </w:pPr>
  </w:style>
  <w:style w:type="paragraph" w:styleId="Heading6">
    <w:name w:val="heading 6"/>
    <w:aliases w:val="H6"/>
    <w:basedOn w:val="Normal"/>
    <w:rsid w:val="008B76B0"/>
    <w:pPr>
      <w:numPr>
        <w:ilvl w:val="5"/>
        <w:numId w:val="41"/>
      </w:numPr>
      <w:outlineLvl w:val="5"/>
    </w:pPr>
  </w:style>
  <w:style w:type="paragraph" w:styleId="Heading7">
    <w:name w:val="heading 7"/>
    <w:basedOn w:val="Normal"/>
    <w:rsid w:val="008B76B0"/>
    <w:pPr>
      <w:numPr>
        <w:ilvl w:val="6"/>
        <w:numId w:val="41"/>
      </w:numPr>
      <w:outlineLvl w:val="6"/>
    </w:pPr>
  </w:style>
  <w:style w:type="paragraph" w:styleId="Heading8">
    <w:name w:val="heading 8"/>
    <w:basedOn w:val="Normal"/>
    <w:rsid w:val="008B76B0"/>
    <w:pPr>
      <w:numPr>
        <w:ilvl w:val="7"/>
        <w:numId w:val="41"/>
      </w:numPr>
      <w:outlineLvl w:val="7"/>
    </w:pPr>
  </w:style>
  <w:style w:type="paragraph" w:styleId="Heading9">
    <w:name w:val="heading 9"/>
    <w:basedOn w:val="Normal"/>
    <w:rsid w:val="008B76B0"/>
    <w:pPr>
      <w:numPr>
        <w:ilvl w:val="8"/>
        <w:numId w:val="41"/>
      </w:numPr>
      <w:outlineLvl w:val="8"/>
    </w:pPr>
  </w:style>
  <w:style w:type="character" w:default="1" w:styleId="DefaultParagraphFont">
    <w:name w:val="Default Paragraph Font"/>
    <w:semiHidden/>
    <w:rsid w:val="008B76B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B76B0"/>
  </w:style>
  <w:style w:type="paragraph" w:customStyle="1" w:styleId="Tablecellleft">
    <w:name w:val="Table cell left"/>
    <w:basedOn w:val="Normal"/>
    <w:rsid w:val="008B76B0"/>
    <w:pPr>
      <w:ind w:firstLine="0"/>
    </w:pPr>
  </w:style>
  <w:style w:type="paragraph" w:styleId="BlockText">
    <w:name w:val="Block Text"/>
    <w:basedOn w:val="Normal"/>
    <w:semiHidden/>
    <w:rsid w:val="00B226C0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B226C0"/>
    <w:pPr>
      <w:spacing w:after="120"/>
    </w:pPr>
  </w:style>
  <w:style w:type="paragraph" w:styleId="Footer">
    <w:name w:val="footer"/>
    <w:basedOn w:val="Normal"/>
    <w:link w:val="FooterChar"/>
    <w:uiPriority w:val="99"/>
    <w:rsid w:val="00B226C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B226C0"/>
    <w:pPr>
      <w:tabs>
        <w:tab w:val="center" w:pos="4320"/>
        <w:tab w:val="right" w:pos="8640"/>
      </w:tabs>
    </w:pPr>
  </w:style>
  <w:style w:type="character" w:styleId="Hyperlink">
    <w:name w:val="Hyperlink"/>
    <w:rsid w:val="008B76B0"/>
    <w:rPr>
      <w:color w:val="0000FF"/>
      <w:u w:val="single"/>
    </w:rPr>
  </w:style>
  <w:style w:type="paragraph" w:styleId="List4">
    <w:name w:val="List 4"/>
    <w:basedOn w:val="Normal"/>
    <w:semiHidden/>
    <w:rsid w:val="00B226C0"/>
    <w:pPr>
      <w:ind w:left="1440" w:hanging="360"/>
    </w:pPr>
  </w:style>
  <w:style w:type="paragraph" w:styleId="NormalIndent">
    <w:name w:val="Normal Indent"/>
    <w:basedOn w:val="Normal"/>
    <w:semiHidden/>
    <w:rsid w:val="00B226C0"/>
    <w:pPr>
      <w:ind w:left="720"/>
    </w:pPr>
  </w:style>
  <w:style w:type="paragraph" w:styleId="ListBullet">
    <w:name w:val="List Bullet"/>
    <w:basedOn w:val="Normal"/>
    <w:rsid w:val="008B76B0"/>
    <w:pPr>
      <w:ind w:left="360" w:hanging="360"/>
    </w:pPr>
  </w:style>
  <w:style w:type="paragraph" w:styleId="ListNumber">
    <w:name w:val="List Number"/>
    <w:basedOn w:val="Normal"/>
    <w:autoRedefine/>
    <w:rsid w:val="007E1540"/>
    <w:pPr>
      <w:numPr>
        <w:numId w:val="32"/>
      </w:numPr>
    </w:pPr>
  </w:style>
  <w:style w:type="paragraph" w:styleId="Title">
    <w:name w:val="Title"/>
    <w:basedOn w:val="Normal"/>
    <w:next w:val="Normal"/>
    <w:link w:val="TitleChar"/>
    <w:autoRedefine/>
    <w:qFormat/>
    <w:rsid w:val="008B76B0"/>
    <w:pPr>
      <w:ind w:firstLine="0"/>
      <w:jc w:val="center"/>
    </w:pPr>
    <w:rPr>
      <w:b/>
    </w:rPr>
  </w:style>
  <w:style w:type="character" w:customStyle="1" w:styleId="RunInHeader">
    <w:name w:val="RunInHeader"/>
    <w:rsid w:val="008B76B0"/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827A36"/>
    <w:rPr>
      <w:sz w:val="24"/>
      <w:szCs w:val="24"/>
    </w:rPr>
  </w:style>
  <w:style w:type="character" w:customStyle="1" w:styleId="Heading2Char">
    <w:name w:val="Heading 2 Char"/>
    <w:aliases w:val="H2 Char"/>
    <w:basedOn w:val="DefaultParagraphFont"/>
    <w:link w:val="Heading2"/>
    <w:rsid w:val="00827A36"/>
    <w:rPr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827A36"/>
    <w:rPr>
      <w:color w:val="000000"/>
      <w:szCs w:val="24"/>
    </w:rPr>
  </w:style>
  <w:style w:type="paragraph" w:customStyle="1" w:styleId="Blockquote">
    <w:name w:val="Blockquote"/>
    <w:basedOn w:val="Normal"/>
    <w:rsid w:val="008B76B0"/>
    <w:pPr>
      <w:ind w:left="1440" w:right="1440" w:firstLine="0"/>
    </w:pPr>
  </w:style>
  <w:style w:type="paragraph" w:customStyle="1" w:styleId="Tablecellcenter">
    <w:name w:val="Table cell center"/>
    <w:basedOn w:val="Tablecellleft"/>
    <w:rsid w:val="008B76B0"/>
    <w:pPr>
      <w:jc w:val="center"/>
    </w:pPr>
  </w:style>
  <w:style w:type="table" w:styleId="TableGrid">
    <w:name w:val="Table Grid"/>
    <w:basedOn w:val="TableNormal"/>
    <w:rsid w:val="00FF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">
    <w:name w:val="Table column"/>
    <w:basedOn w:val="Tablecellleft"/>
    <w:rsid w:val="008B76B0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225CCA"/>
  </w:style>
  <w:style w:type="paragraph" w:customStyle="1" w:styleId="Tablerow">
    <w:name w:val="Table row"/>
    <w:basedOn w:val="Tablecellleft"/>
    <w:rsid w:val="008B76B0"/>
    <w:rPr>
      <w:b/>
    </w:rPr>
  </w:style>
  <w:style w:type="character" w:customStyle="1" w:styleId="TitleChar">
    <w:name w:val="Title Char"/>
    <w:basedOn w:val="DefaultParagraphFont"/>
    <w:link w:val="Title"/>
    <w:rsid w:val="00B5314A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5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94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0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1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6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9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2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0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4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8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92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Documents\Templates\out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outline.dot</Template>
  <TotalTime>33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B. Mitchell</dc:creator>
  <cp:lastModifiedBy>Ronald Mitchell</cp:lastModifiedBy>
  <cp:revision>68</cp:revision>
  <cp:lastPrinted>2015-10-11T05:11:00Z</cp:lastPrinted>
  <dcterms:created xsi:type="dcterms:W3CDTF">2015-10-09T15:41:00Z</dcterms:created>
  <dcterms:modified xsi:type="dcterms:W3CDTF">2018-10-05T01:47:00Z</dcterms:modified>
</cp:coreProperties>
</file>