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125" w:rsidRPr="0062155D" w:rsidRDefault="00305125" w:rsidP="00305125">
      <w:pPr>
        <w:pStyle w:val="Title"/>
      </w:pPr>
      <w:r w:rsidRPr="0062155D">
        <w:t>Lecture #</w:t>
      </w:r>
      <w:r w:rsidR="00F945B6" w:rsidRPr="0062155D">
        <w:t>10</w:t>
      </w:r>
      <w:r w:rsidRPr="0062155D">
        <w:br/>
      </w:r>
      <w:r w:rsidR="0062155D">
        <w:t>25 October 2018</w:t>
      </w:r>
      <w:r w:rsidRPr="0062155D">
        <w:br/>
        <w:t xml:space="preserve">Copyright: Ronald B. Mitchell </w:t>
      </w:r>
      <w:r w:rsidR="0062155D">
        <w:t>2018</w:t>
      </w:r>
    </w:p>
    <w:p w:rsidR="0062155D" w:rsidRPr="0062155D" w:rsidRDefault="0062155D" w:rsidP="0062155D"/>
    <w:p w:rsidR="00947BC0" w:rsidRPr="00E14729" w:rsidRDefault="008754E0" w:rsidP="00E14729">
      <w:pPr>
        <w:pStyle w:val="Heading1"/>
      </w:pPr>
      <w:r w:rsidRPr="00E14729">
        <w:t>Goal: Get you thinking about how</w:t>
      </w:r>
    </w:p>
    <w:p w:rsidR="00947BC0" w:rsidRPr="00E14729" w:rsidRDefault="008754E0" w:rsidP="00E14729">
      <w:pPr>
        <w:pStyle w:val="Heading2"/>
      </w:pPr>
      <w:r w:rsidRPr="00E14729">
        <w:t xml:space="preserve">To take social science theory </w:t>
      </w:r>
    </w:p>
    <w:p w:rsidR="00947BC0" w:rsidRPr="00E14729" w:rsidRDefault="008754E0" w:rsidP="00E14729">
      <w:pPr>
        <w:pStyle w:val="Heading2"/>
      </w:pPr>
      <w:r w:rsidRPr="00E14729">
        <w:t>Make predictions about what you will see in the world if theory is correct</w:t>
      </w:r>
    </w:p>
    <w:p w:rsidR="00947BC0" w:rsidRPr="00E14729" w:rsidRDefault="008754E0" w:rsidP="00E14729">
      <w:pPr>
        <w:pStyle w:val="Heading2"/>
      </w:pPr>
      <w:r w:rsidRPr="00E14729">
        <w:t>Look at evidence from the world to see if you are correct</w:t>
      </w:r>
    </w:p>
    <w:p w:rsidR="00947BC0" w:rsidRPr="00E14729" w:rsidRDefault="008754E0" w:rsidP="00E14729">
      <w:pPr>
        <w:pStyle w:val="Heading2"/>
      </w:pPr>
      <w:r w:rsidRPr="00E14729">
        <w:t>If so, your theory is worth keeping for awhile</w:t>
      </w:r>
    </w:p>
    <w:p w:rsidR="00947BC0" w:rsidRPr="00E14729" w:rsidRDefault="008754E0" w:rsidP="00E14729">
      <w:pPr>
        <w:pStyle w:val="Heading2"/>
      </w:pPr>
      <w:r w:rsidRPr="00E14729">
        <w:t xml:space="preserve">If not, revise or replace your theory – it </w:t>
      </w:r>
      <w:proofErr w:type="gramStart"/>
      <w:r w:rsidRPr="00E14729">
        <w:t>doesn’t</w:t>
      </w:r>
      <w:proofErr w:type="gramEnd"/>
      <w:r w:rsidRPr="00E14729">
        <w:t xml:space="preserve"> work!</w:t>
      </w:r>
    </w:p>
    <w:p w:rsidR="000D0C19" w:rsidRPr="00082B68" w:rsidRDefault="00E14729" w:rsidP="00E14729">
      <w:pPr>
        <w:pStyle w:val="Heading1"/>
      </w:pPr>
      <w:r>
        <w:t>H</w:t>
      </w:r>
      <w:r w:rsidR="000D0C19">
        <w:t xml:space="preserve">emmer and </w:t>
      </w:r>
      <w:proofErr w:type="spellStart"/>
      <w:r w:rsidR="000D0C19">
        <w:t>Katzenstein</w:t>
      </w:r>
      <w:proofErr w:type="spellEnd"/>
      <w:r w:rsidR="000D0C19">
        <w:t xml:space="preserve"> reading</w:t>
      </w:r>
    </w:p>
    <w:p w:rsidR="000D0C19" w:rsidRPr="00082B68" w:rsidRDefault="000D0C19" w:rsidP="000D0C19">
      <w:pPr>
        <w:pStyle w:val="Heading2"/>
      </w:pPr>
      <w:r w:rsidRPr="000D0C19">
        <w:t>Focus on research question: why multilateral security institutions in Europe but bilateral ones in Asia?</w:t>
      </w:r>
    </w:p>
    <w:p w:rsidR="000D0C19" w:rsidRPr="00082B68" w:rsidRDefault="000D0C19" w:rsidP="000D0C19">
      <w:pPr>
        <w:pStyle w:val="Heading3"/>
      </w:pPr>
      <w:r w:rsidRPr="000D0C19">
        <w:t xml:space="preserve">Question: “Security arrangements in Asia remain a puzzle. Multilateral institutions failed despite the presence of self-interested benefits from cooperation. Even though, as in Europe, multilateral security arrangements would have provided information, reduced transaction costs, made commitments more credible, and established focal points for coordinating policies, after 1945 the U.S. government opted for a hub-and-spokes system of bilateral alliances in Asia with the United States at the center. "If NATO was so successful in Europe," asks Masaru Kohno, "why </w:t>
      </w:r>
      <w:proofErr w:type="gramStart"/>
      <w:r w:rsidRPr="000D0C19">
        <w:t>was it</w:t>
      </w:r>
      <w:proofErr w:type="gramEnd"/>
      <w:r w:rsidRPr="000D0C19">
        <w:t xml:space="preserve"> not copied in East Asia in the aftermath of World War II?"”  (Hemmer and </w:t>
      </w:r>
      <w:proofErr w:type="spellStart"/>
      <w:r w:rsidRPr="000D0C19">
        <w:t>Katzensein</w:t>
      </w:r>
      <w:proofErr w:type="spellEnd"/>
      <w:r w:rsidRPr="000D0C19">
        <w:t>, 2002, 576-577).</w:t>
      </w:r>
    </w:p>
    <w:p w:rsidR="000D0C19" w:rsidRPr="00082B68" w:rsidRDefault="000D0C19" w:rsidP="000D0C19">
      <w:pPr>
        <w:pStyle w:val="Heading3"/>
      </w:pPr>
      <w:r w:rsidRPr="00AF23B2">
        <w:t xml:space="preserve">General point: international institutions are not </w:t>
      </w:r>
      <w:r>
        <w:t xml:space="preserve">as </w:t>
      </w:r>
      <w:r w:rsidRPr="00AF23B2">
        <w:t xml:space="preserve">“rational” as Koremenos et al. </w:t>
      </w:r>
      <w:r>
        <w:t>argue</w:t>
      </w:r>
      <w:r w:rsidRPr="00AF23B2">
        <w:t xml:space="preserve">.  </w:t>
      </w:r>
      <w:r>
        <w:t>H</w:t>
      </w:r>
      <w:r w:rsidRPr="00AF23B2">
        <w:t xml:space="preserve">uman prejudices and identities matter in whether institutions form and what shape they take. </w:t>
      </w:r>
    </w:p>
    <w:p w:rsidR="000D0C19" w:rsidRPr="00082B68" w:rsidRDefault="000D0C19" w:rsidP="000D0C19">
      <w:pPr>
        <w:pStyle w:val="Heading2"/>
      </w:pPr>
      <w:r w:rsidRPr="000D0C19">
        <w:t>Note form of argument</w:t>
      </w:r>
    </w:p>
    <w:p w:rsidR="000D0C19" w:rsidRPr="00082B68" w:rsidRDefault="000D0C19" w:rsidP="000D0C19">
      <w:pPr>
        <w:pStyle w:val="Heading3"/>
      </w:pPr>
      <w:r w:rsidRPr="000D0C19">
        <w:t>Build argument for their explanation by showing other arguments can’t do the work</w:t>
      </w:r>
    </w:p>
    <w:p w:rsidR="000D0C19" w:rsidRPr="00082B68" w:rsidRDefault="000D0C19" w:rsidP="000D0C19">
      <w:pPr>
        <w:pStyle w:val="Heading3"/>
      </w:pPr>
      <w:r w:rsidRPr="000D0C19">
        <w:t>Soviet threat was more compelling in Europe than in Asia partly because US saw itself as culturally tied to Europe in ways it did not perceive in Asia</w:t>
      </w:r>
    </w:p>
    <w:p w:rsidR="000D0C19" w:rsidRPr="00082B68" w:rsidRDefault="000D0C19" w:rsidP="000D0C19">
      <w:pPr>
        <w:pStyle w:val="Heading3"/>
      </w:pPr>
      <w:r w:rsidRPr="000D0C19">
        <w:t xml:space="preserve">“Once Southeast Asia, in the view of U.S. policymakers, was constructed as a region composed of alien and, in many ways, inferior actors, bilateralism followed closely” (Hemmer and </w:t>
      </w:r>
      <w:proofErr w:type="spellStart"/>
      <w:r w:rsidRPr="000D0C19">
        <w:t>Katzensein</w:t>
      </w:r>
      <w:proofErr w:type="spellEnd"/>
      <w:r w:rsidRPr="000D0C19">
        <w:t>, 2002, 588).</w:t>
      </w:r>
    </w:p>
    <w:p w:rsidR="000D0C19" w:rsidRPr="00082B68" w:rsidRDefault="000D0C19" w:rsidP="000D0C19">
      <w:pPr>
        <w:pStyle w:val="Heading3"/>
      </w:pPr>
      <w:r w:rsidRPr="000D0C19">
        <w:t>Words matter for institutional formation: not a European alliance but a North Atlantic alliance</w:t>
      </w:r>
    </w:p>
    <w:p w:rsidR="000D0C19" w:rsidRDefault="000D0C19" w:rsidP="000D0C19">
      <w:pPr>
        <w:pStyle w:val="Heading3"/>
      </w:pPr>
      <w:r w:rsidRPr="000D0C19">
        <w:t>Role of race: “Identification had an undeniable racial component. … In [Congressional] testimony, [</w:t>
      </w:r>
      <w:r w:rsidRPr="002A7B54">
        <w:t>U.S. Assistant Secretary of State</w:t>
      </w:r>
      <w:r>
        <w:t>]</w:t>
      </w:r>
      <w:r w:rsidRPr="002A7B54">
        <w:t xml:space="preserve"> Clayton </w:t>
      </w:r>
      <w:r w:rsidRPr="000D0C19">
        <w:t xml:space="preserve">explicitly … argued that ‘my idea would be that in the beginning the union would be composed of all countries that have our ideas and ideals of freedom and that are composed of the white race’” (Hemmer and </w:t>
      </w:r>
      <w:proofErr w:type="spellStart"/>
      <w:r w:rsidRPr="000D0C19">
        <w:t>Katzensein</w:t>
      </w:r>
      <w:proofErr w:type="spellEnd"/>
      <w:r w:rsidRPr="000D0C19">
        <w:t>, 2002, 593).</w:t>
      </w:r>
    </w:p>
    <w:p w:rsidR="00F32D84" w:rsidRDefault="00F32D84" w:rsidP="00F32D84">
      <w:pPr>
        <w:pStyle w:val="Heading1"/>
      </w:pPr>
      <w:r>
        <w:t>Hypotheses linking Problem Structure to Institutional Design</w:t>
      </w:r>
    </w:p>
    <w:p w:rsidR="00F32D84" w:rsidRDefault="00A800CA" w:rsidP="00F32D84">
      <w:pPr>
        <w:pStyle w:val="Heading2"/>
      </w:pPr>
      <w:r>
        <w:t xml:space="preserve">Hypotheses regarding </w:t>
      </w:r>
      <w:r w:rsidR="00F32D84">
        <w:t xml:space="preserve">problem structure </w:t>
      </w:r>
      <w:r>
        <w:t xml:space="preserve">and its effect on </w:t>
      </w:r>
      <w:r w:rsidR="004D69BA">
        <w:t>institutional design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440"/>
        <w:gridCol w:w="4968"/>
      </w:tblGrid>
      <w:tr w:rsidR="00B66594" w:rsidRPr="00C610BC" w:rsidTr="00B66594">
        <w:tc>
          <w:tcPr>
            <w:tcW w:w="3060" w:type="dxa"/>
          </w:tcPr>
          <w:p w:rsidR="00B66594" w:rsidRDefault="00B66594" w:rsidP="00727D5C">
            <w:pPr>
              <w:pStyle w:val="Title"/>
            </w:pPr>
            <w:r>
              <w:t xml:space="preserve">PROBLEM </w:t>
            </w:r>
            <w:proofErr w:type="gramStart"/>
            <w:r>
              <w:t>STRUCTURE</w:t>
            </w:r>
            <w:proofErr w:type="gramEnd"/>
            <w:r>
              <w:br/>
              <w:t>(Independent Variables)</w:t>
            </w:r>
          </w:p>
        </w:tc>
        <w:tc>
          <w:tcPr>
            <w:tcW w:w="1440" w:type="dxa"/>
          </w:tcPr>
          <w:p w:rsidR="00B66594" w:rsidRDefault="00B66594" w:rsidP="00727D5C">
            <w:pPr>
              <w:pStyle w:val="Title"/>
            </w:pPr>
          </w:p>
        </w:tc>
        <w:tc>
          <w:tcPr>
            <w:tcW w:w="4968" w:type="dxa"/>
          </w:tcPr>
          <w:p w:rsidR="00B66594" w:rsidRDefault="00B66594" w:rsidP="00727D5C">
            <w:pPr>
              <w:pStyle w:val="Title"/>
            </w:pPr>
            <w:r>
              <w:t xml:space="preserve">INSTITUTIONAL </w:t>
            </w:r>
            <w:proofErr w:type="gramStart"/>
            <w:r>
              <w:t>DESIGN</w:t>
            </w:r>
            <w:proofErr w:type="gramEnd"/>
            <w:r>
              <w:br/>
              <w:t>(Dependent Variables)</w:t>
            </w:r>
          </w:p>
        </w:tc>
      </w:tr>
      <w:tr w:rsidR="00B66594" w:rsidTr="00B66594">
        <w:tc>
          <w:tcPr>
            <w:tcW w:w="3060" w:type="dxa"/>
          </w:tcPr>
          <w:p w:rsidR="00B66594" w:rsidRDefault="00F460A6" w:rsidP="00A62F0B">
            <w:pPr>
              <w:pStyle w:val="Title"/>
            </w:pPr>
            <w:r>
              <w:t>Conflict?</w:t>
            </w:r>
          </w:p>
          <w:p w:rsidR="00B66594" w:rsidRDefault="00B66594" w:rsidP="00B66594">
            <w:pPr>
              <w:pStyle w:val="TableEntry"/>
            </w:pPr>
            <w:r>
              <w:t>If both/all relevant actors prefer the outcomes of conflict more than any viable option for its resolution</w:t>
            </w:r>
            <w:r w:rsidR="00F460A6">
              <w:t xml:space="preserve"> (Deadlock)</w:t>
            </w:r>
          </w:p>
        </w:tc>
        <w:tc>
          <w:tcPr>
            <w:tcW w:w="1440" w:type="dxa"/>
          </w:tcPr>
          <w:p w:rsidR="00B66594" w:rsidRDefault="00B66594" w:rsidP="00A62F0B">
            <w:pPr>
              <w:pStyle w:val="TableEntry"/>
            </w:pPr>
            <w:r>
              <w:t>then it is likely that states will create an institution that</w:t>
            </w:r>
          </w:p>
        </w:tc>
        <w:tc>
          <w:tcPr>
            <w:tcW w:w="4968" w:type="dxa"/>
          </w:tcPr>
          <w:p w:rsidR="00B66594" w:rsidRDefault="00B66594" w:rsidP="00B66594">
            <w:pPr>
              <w:pStyle w:val="Title"/>
            </w:pPr>
            <w:r>
              <w:t>Institutional Type</w:t>
            </w:r>
          </w:p>
          <w:p w:rsidR="00B66594" w:rsidRDefault="00B66594" w:rsidP="00A62F0B">
            <w:pPr>
              <w:pStyle w:val="TableEntry"/>
            </w:pPr>
            <w:r>
              <w:t>Will NOT form an institution, despite repeated efforts</w:t>
            </w:r>
          </w:p>
        </w:tc>
      </w:tr>
      <w:tr w:rsidR="00B66594" w:rsidTr="00B66594">
        <w:tc>
          <w:tcPr>
            <w:tcW w:w="3060" w:type="dxa"/>
          </w:tcPr>
          <w:p w:rsidR="00B66594" w:rsidRDefault="00B66594" w:rsidP="00727D5C">
            <w:pPr>
              <w:pStyle w:val="Title"/>
            </w:pPr>
            <w:r>
              <w:t>Capacities 1</w:t>
            </w:r>
          </w:p>
          <w:p w:rsidR="00B66594" w:rsidRDefault="00B66594" w:rsidP="00727D5C">
            <w:pPr>
              <w:pStyle w:val="TableEntry"/>
            </w:pPr>
            <w:r>
              <w:t>If the CAPACITY to engage in BAD behavior depends on other actors</w:t>
            </w:r>
          </w:p>
        </w:tc>
        <w:tc>
          <w:tcPr>
            <w:tcW w:w="1440" w:type="dxa"/>
          </w:tcPr>
          <w:p w:rsidR="00B66594" w:rsidRDefault="00B66594" w:rsidP="00727D5C">
            <w:pPr>
              <w:pStyle w:val="TableEntry"/>
            </w:pPr>
            <w:r>
              <w:t>then it is likely that states will create an institution that</w:t>
            </w:r>
          </w:p>
        </w:tc>
        <w:tc>
          <w:tcPr>
            <w:tcW w:w="4968" w:type="dxa"/>
          </w:tcPr>
          <w:p w:rsidR="00B66594" w:rsidRDefault="00B66594" w:rsidP="009001C2">
            <w:pPr>
              <w:pStyle w:val="Title"/>
            </w:pPr>
            <w:r>
              <w:t>Institutional Type,</w:t>
            </w:r>
          </w:p>
          <w:p w:rsidR="00B66594" w:rsidRDefault="00B66594" w:rsidP="00727D5C">
            <w:pPr>
              <w:pStyle w:val="Title"/>
            </w:pPr>
            <w:r>
              <w:t>Membership and Primary Rule System</w:t>
            </w:r>
          </w:p>
          <w:p w:rsidR="00B66594" w:rsidRDefault="00B45A3F" w:rsidP="00727D5C">
            <w:pPr>
              <w:pStyle w:val="TableEntry"/>
            </w:pPr>
            <w:r>
              <w:t xml:space="preserve">REGULATORY </w:t>
            </w:r>
            <w:r w:rsidR="00B66594">
              <w:t>institution which</w:t>
            </w:r>
          </w:p>
          <w:p w:rsidR="00B66594" w:rsidRDefault="00B66594" w:rsidP="00727D5C">
            <w:pPr>
              <w:pStyle w:val="TableEntry"/>
            </w:pPr>
            <w:r>
              <w:t xml:space="preserve">LIMITS membership to states already capable of bad behavior </w:t>
            </w:r>
            <w:r w:rsidR="001C7136">
              <w:t xml:space="preserve"> </w:t>
            </w:r>
            <w:r>
              <w:t>AND</w:t>
            </w:r>
          </w:p>
          <w:p w:rsidR="00B66594" w:rsidRDefault="00B66594" w:rsidP="001C7136">
            <w:pPr>
              <w:pStyle w:val="TableEntry"/>
            </w:pPr>
            <w:r>
              <w:t xml:space="preserve">COMMON obligations to </w:t>
            </w:r>
            <w:r w:rsidRPr="001C7136">
              <w:rPr>
                <w:i/>
              </w:rPr>
              <w:t>ban</w:t>
            </w:r>
            <w:r>
              <w:t xml:space="preserve"> behaviors that </w:t>
            </w:r>
            <w:r w:rsidR="001C7136">
              <w:t xml:space="preserve">would allow </w:t>
            </w:r>
            <w:r>
              <w:t>others to engage in bad behavior</w:t>
            </w:r>
          </w:p>
        </w:tc>
      </w:tr>
      <w:tr w:rsidR="00B66594" w:rsidTr="00B66594">
        <w:tc>
          <w:tcPr>
            <w:tcW w:w="3060" w:type="dxa"/>
          </w:tcPr>
          <w:p w:rsidR="00B66594" w:rsidRDefault="00B66594" w:rsidP="00727D5C">
            <w:pPr>
              <w:pStyle w:val="Title"/>
            </w:pPr>
            <w:r>
              <w:t>Capacities 2</w:t>
            </w:r>
          </w:p>
          <w:p w:rsidR="00B66594" w:rsidRDefault="00B66594" w:rsidP="00727D5C">
            <w:pPr>
              <w:pStyle w:val="TableEntry"/>
            </w:pPr>
            <w:r>
              <w:t>If some actors lack the CAPACITY to engage in GOOD behavior</w:t>
            </w:r>
          </w:p>
          <w:p w:rsidR="00B66594" w:rsidRDefault="00B66594" w:rsidP="00727D5C">
            <w:pPr>
              <w:pStyle w:val="TableEntry"/>
            </w:pPr>
            <w:r>
              <w:t>(Positive externalities plagued by incapacity)</w:t>
            </w:r>
          </w:p>
        </w:tc>
        <w:tc>
          <w:tcPr>
            <w:tcW w:w="1440" w:type="dxa"/>
          </w:tcPr>
          <w:p w:rsidR="00B66594" w:rsidRDefault="00B66594" w:rsidP="00727D5C">
            <w:pPr>
              <w:pStyle w:val="TableEntry"/>
            </w:pPr>
            <w:r>
              <w:t>then it is likely that states will create an institution that</w:t>
            </w:r>
          </w:p>
        </w:tc>
        <w:tc>
          <w:tcPr>
            <w:tcW w:w="4968" w:type="dxa"/>
          </w:tcPr>
          <w:p w:rsidR="00B66594" w:rsidRDefault="00B66594" w:rsidP="009001C2">
            <w:pPr>
              <w:pStyle w:val="Title"/>
            </w:pPr>
            <w:r>
              <w:t>Institutional Type,</w:t>
            </w:r>
          </w:p>
          <w:p w:rsidR="00B66594" w:rsidRDefault="00B66594" w:rsidP="00727D5C">
            <w:pPr>
              <w:pStyle w:val="Title"/>
            </w:pPr>
            <w:r>
              <w:t>Membership and Primary Rule System and Response System</w:t>
            </w:r>
          </w:p>
          <w:p w:rsidR="00B66594" w:rsidRDefault="00B66594" w:rsidP="00727D5C">
            <w:pPr>
              <w:pStyle w:val="TableEntry"/>
            </w:pPr>
            <w:r>
              <w:t xml:space="preserve">Programmatic institution which </w:t>
            </w:r>
          </w:p>
          <w:p w:rsidR="00B66594" w:rsidRDefault="00B66594" w:rsidP="00727D5C">
            <w:pPr>
              <w:pStyle w:val="TableEntry"/>
            </w:pPr>
            <w:r>
              <w:t>EXPANDS membership to include donors and recipients</w:t>
            </w:r>
          </w:p>
          <w:p w:rsidR="00B66594" w:rsidRDefault="00B66594" w:rsidP="00727D5C">
            <w:pPr>
              <w:pStyle w:val="TableEntry"/>
            </w:pPr>
            <w:r>
              <w:t xml:space="preserve"> AND</w:t>
            </w:r>
          </w:p>
          <w:p w:rsidR="00B66594" w:rsidRDefault="00B66594" w:rsidP="00727D5C">
            <w:pPr>
              <w:pStyle w:val="TableEntry"/>
            </w:pPr>
            <w:r>
              <w:lastRenderedPageBreak/>
              <w:t>Has DIFFERENTIATED obligations, with donors and recipients being required to do different things</w:t>
            </w:r>
          </w:p>
          <w:p w:rsidR="00B66594" w:rsidRDefault="00B66594" w:rsidP="00727D5C">
            <w:pPr>
              <w:pStyle w:val="TableEntry"/>
            </w:pPr>
            <w:r>
              <w:t xml:space="preserve"> AND</w:t>
            </w:r>
          </w:p>
          <w:p w:rsidR="00B66594" w:rsidRDefault="00B66594" w:rsidP="00F5079B">
            <w:pPr>
              <w:pStyle w:val="TableEntry"/>
            </w:pPr>
            <w:r>
              <w:t>RESPONSE will involve capacity enhancements, not rewards or sanctions</w:t>
            </w:r>
          </w:p>
        </w:tc>
      </w:tr>
      <w:tr w:rsidR="00B66594" w:rsidRPr="00C610BC" w:rsidTr="00B66594">
        <w:tc>
          <w:tcPr>
            <w:tcW w:w="3060" w:type="dxa"/>
          </w:tcPr>
          <w:p w:rsidR="00B66594" w:rsidRDefault="00B66594" w:rsidP="00A62F0B">
            <w:pPr>
              <w:pStyle w:val="Title"/>
            </w:pPr>
            <w:r>
              <w:lastRenderedPageBreak/>
              <w:t>Incentives 1</w:t>
            </w:r>
          </w:p>
          <w:p w:rsidR="00B66594" w:rsidRDefault="00B66594" w:rsidP="00A62F0B">
            <w:pPr>
              <w:pStyle w:val="TableEntry"/>
            </w:pPr>
            <w:r>
              <w:t>Coordination problem</w:t>
            </w:r>
          </w:p>
          <w:p w:rsidR="00B66594" w:rsidRDefault="00B66594" w:rsidP="00A62F0B">
            <w:pPr>
              <w:pStyle w:val="TableEntry"/>
            </w:pPr>
            <w:r w:rsidRPr="00D8623E">
              <w:t>Up/Downstream</w:t>
            </w:r>
            <w:r>
              <w:t xml:space="preserve"> problem</w:t>
            </w:r>
          </w:p>
          <w:p w:rsidR="00B66594" w:rsidRDefault="00B66594" w:rsidP="00A62F0B">
            <w:pPr>
              <w:pStyle w:val="TableEntry"/>
            </w:pPr>
            <w:r>
              <w:t>Collaboration problem</w:t>
            </w:r>
          </w:p>
        </w:tc>
        <w:tc>
          <w:tcPr>
            <w:tcW w:w="1440" w:type="dxa"/>
          </w:tcPr>
          <w:p w:rsidR="00B66594" w:rsidRDefault="00B66594" w:rsidP="00A62F0B">
            <w:pPr>
              <w:pStyle w:val="TableEntry"/>
            </w:pPr>
            <w:r>
              <w:t>then it is likely that states will create an institution that</w:t>
            </w:r>
          </w:p>
        </w:tc>
        <w:tc>
          <w:tcPr>
            <w:tcW w:w="4968" w:type="dxa"/>
          </w:tcPr>
          <w:p w:rsidR="00B66594" w:rsidRDefault="00B66594" w:rsidP="00A62F0B">
            <w:pPr>
              <w:pStyle w:val="Title"/>
            </w:pPr>
            <w:r>
              <w:t>Institutional Type,</w:t>
            </w:r>
          </w:p>
          <w:p w:rsidR="00B66594" w:rsidRDefault="00B66594" w:rsidP="00A62F0B">
            <w:pPr>
              <w:pStyle w:val="Title"/>
            </w:pPr>
            <w:r>
              <w:t xml:space="preserve">Primary Rule System and </w:t>
            </w:r>
            <w:r>
              <w:br/>
              <w:t>Response System</w:t>
            </w:r>
          </w:p>
          <w:p w:rsidR="00B66594" w:rsidRDefault="00B66594" w:rsidP="00A62F0B">
            <w:pPr>
              <w:pStyle w:val="TableEntry"/>
            </w:pPr>
            <w:r>
              <w:t>Coordination: Regulatory institution with COMMON obligations with no significant response system</w:t>
            </w:r>
          </w:p>
          <w:p w:rsidR="00B66594" w:rsidRDefault="00B66594" w:rsidP="00A62F0B">
            <w:pPr>
              <w:pStyle w:val="TableEntry"/>
            </w:pPr>
            <w:r>
              <w:t xml:space="preserve">Up/Downstream: Regulatory institution with DIFFERENTIATED obligations with response system based on linkage to other issues </w:t>
            </w:r>
          </w:p>
          <w:p w:rsidR="00B66594" w:rsidRDefault="00B66594" w:rsidP="00A62F0B">
            <w:pPr>
              <w:pStyle w:val="TableEntry"/>
            </w:pPr>
            <w:r>
              <w:t xml:space="preserve">Collaboration: Regulatory institution with COMMON obligations with response system based on retaliation or “reversion to status quo” </w:t>
            </w:r>
          </w:p>
        </w:tc>
      </w:tr>
      <w:tr w:rsidR="00B66594" w:rsidTr="00B66594">
        <w:tc>
          <w:tcPr>
            <w:tcW w:w="3060" w:type="dxa"/>
          </w:tcPr>
          <w:p w:rsidR="00B66594" w:rsidRDefault="00B66594" w:rsidP="00727D5C">
            <w:pPr>
              <w:pStyle w:val="Title"/>
            </w:pPr>
            <w:r>
              <w:t>Incentives 2</w:t>
            </w:r>
          </w:p>
          <w:p w:rsidR="00B66594" w:rsidRDefault="00B66594" w:rsidP="00727D5C">
            <w:pPr>
              <w:pStyle w:val="TableEntry"/>
            </w:pPr>
            <w:r>
              <w:t>If the INCENTIVES that states have to cheat on institutional rules are STRONG</w:t>
            </w:r>
          </w:p>
        </w:tc>
        <w:tc>
          <w:tcPr>
            <w:tcW w:w="1440" w:type="dxa"/>
          </w:tcPr>
          <w:p w:rsidR="00B66594" w:rsidRDefault="00B66594" w:rsidP="00727D5C">
            <w:pPr>
              <w:pStyle w:val="TableEntry"/>
            </w:pPr>
            <w:r>
              <w:t>then it is likely that states will create an institution that</w:t>
            </w:r>
          </w:p>
        </w:tc>
        <w:tc>
          <w:tcPr>
            <w:tcW w:w="4968" w:type="dxa"/>
          </w:tcPr>
          <w:p w:rsidR="00B66594" w:rsidRDefault="00B66594" w:rsidP="00727D5C">
            <w:pPr>
              <w:pStyle w:val="Title"/>
            </w:pPr>
            <w:r>
              <w:t>Information System and</w:t>
            </w:r>
            <w:r>
              <w:br/>
              <w:t>Response System</w:t>
            </w:r>
          </w:p>
          <w:p w:rsidR="00B66594" w:rsidRDefault="00B66594" w:rsidP="00727D5C">
            <w:pPr>
              <w:pStyle w:val="TableEntry"/>
            </w:pPr>
            <w:r>
              <w:t>Has clearly specified INSPECTION rules</w:t>
            </w:r>
          </w:p>
          <w:p w:rsidR="00B66594" w:rsidRDefault="00B66594" w:rsidP="00727D5C">
            <w:pPr>
              <w:pStyle w:val="TableEntry"/>
            </w:pPr>
            <w:r>
              <w:t xml:space="preserve"> AND</w:t>
            </w:r>
          </w:p>
          <w:p w:rsidR="00B66594" w:rsidRDefault="00B66594" w:rsidP="00727D5C">
            <w:pPr>
              <w:pStyle w:val="TableEntry"/>
            </w:pPr>
            <w:r>
              <w:t>Has clearly specified RESPONSE rules</w:t>
            </w:r>
          </w:p>
          <w:p w:rsidR="00B66594" w:rsidRDefault="00B66594" w:rsidP="00727D5C">
            <w:pPr>
              <w:pStyle w:val="TableEntry"/>
            </w:pPr>
            <w:r>
              <w:t xml:space="preserve">-- Inspection and response LIKELY for collaboration and upstream/downstream but </w:t>
            </w:r>
            <w:proofErr w:type="spellStart"/>
            <w:r>
              <w:t>UNlikely</w:t>
            </w:r>
            <w:proofErr w:type="spellEnd"/>
            <w:r>
              <w:t xml:space="preserve"> for coordination</w:t>
            </w:r>
          </w:p>
        </w:tc>
      </w:tr>
      <w:tr w:rsidR="00B66594" w:rsidTr="00B66594">
        <w:tc>
          <w:tcPr>
            <w:tcW w:w="3060" w:type="dxa"/>
          </w:tcPr>
          <w:p w:rsidR="00B66594" w:rsidRDefault="00B66594" w:rsidP="00A62F0B">
            <w:pPr>
              <w:pStyle w:val="Title"/>
            </w:pPr>
            <w:r>
              <w:t>Information and Knowledge</w:t>
            </w:r>
          </w:p>
          <w:p w:rsidR="00B66594" w:rsidRDefault="00B66594" w:rsidP="00E47726">
            <w:pPr>
              <w:pStyle w:val="TableEntry"/>
            </w:pPr>
            <w:r>
              <w:t>If actors lack INFORMATION about consequences of good or bad behavior</w:t>
            </w:r>
          </w:p>
        </w:tc>
        <w:tc>
          <w:tcPr>
            <w:tcW w:w="1440" w:type="dxa"/>
          </w:tcPr>
          <w:p w:rsidR="00B66594" w:rsidRDefault="00B66594" w:rsidP="00A62F0B">
            <w:pPr>
              <w:pStyle w:val="TableEntry"/>
            </w:pPr>
            <w:r>
              <w:t>then it is likely that states will create an institution that</w:t>
            </w:r>
          </w:p>
        </w:tc>
        <w:tc>
          <w:tcPr>
            <w:tcW w:w="4968" w:type="dxa"/>
          </w:tcPr>
          <w:p w:rsidR="00B66594" w:rsidRDefault="00B66594" w:rsidP="00A62F0B">
            <w:pPr>
              <w:pStyle w:val="Title"/>
            </w:pPr>
            <w:r>
              <w:t xml:space="preserve">Institutional Type, Information </w:t>
            </w:r>
            <w:r w:rsidR="00AE5D59">
              <w:t>System</w:t>
            </w:r>
            <w:r w:rsidR="00AE5D59">
              <w:br/>
            </w:r>
            <w:r>
              <w:t>and Response System</w:t>
            </w:r>
          </w:p>
          <w:p w:rsidR="00B66594" w:rsidRDefault="00B66594" w:rsidP="00975287">
            <w:pPr>
              <w:pStyle w:val="TableEntry"/>
            </w:pPr>
            <w:r>
              <w:t xml:space="preserve">Programmatic </w:t>
            </w:r>
            <w:r w:rsidR="00975287">
              <w:t xml:space="preserve">OR procedural institution </w:t>
            </w:r>
            <w:r>
              <w:t>with weak or non-existent information systems and response systems</w:t>
            </w:r>
          </w:p>
          <w:p w:rsidR="00661FC4" w:rsidRDefault="00661FC4" w:rsidP="00661FC4">
            <w:pPr>
              <w:pStyle w:val="TableEntry"/>
            </w:pPr>
            <w:r>
              <w:t>NOTE: some problems can reflect multiple problems (e.g., some collaboration problems also have information problems)</w:t>
            </w:r>
          </w:p>
        </w:tc>
      </w:tr>
      <w:tr w:rsidR="00B66594" w:rsidTr="00B66594">
        <w:tc>
          <w:tcPr>
            <w:tcW w:w="3060" w:type="dxa"/>
          </w:tcPr>
          <w:p w:rsidR="00B66594" w:rsidRDefault="00B66594" w:rsidP="00A62F0B">
            <w:pPr>
              <w:pStyle w:val="Title"/>
            </w:pPr>
            <w:r>
              <w:t>Norms</w:t>
            </w:r>
          </w:p>
          <w:p w:rsidR="00B66594" w:rsidRDefault="00B66594" w:rsidP="00824CAE">
            <w:pPr>
              <w:pStyle w:val="TableEntry"/>
            </w:pPr>
            <w:r>
              <w:t>If the problem involves efforts by some to instill NORMS in others</w:t>
            </w:r>
          </w:p>
        </w:tc>
        <w:tc>
          <w:tcPr>
            <w:tcW w:w="1440" w:type="dxa"/>
          </w:tcPr>
          <w:p w:rsidR="00B66594" w:rsidRDefault="00B66594" w:rsidP="00A62F0B">
            <w:pPr>
              <w:pStyle w:val="TableEntry"/>
            </w:pPr>
            <w:r>
              <w:t>then it is likely that states will create an institution that</w:t>
            </w:r>
          </w:p>
        </w:tc>
        <w:tc>
          <w:tcPr>
            <w:tcW w:w="4968" w:type="dxa"/>
          </w:tcPr>
          <w:p w:rsidR="00B66594" w:rsidRDefault="00B66594" w:rsidP="00A62F0B">
            <w:pPr>
              <w:pStyle w:val="Title"/>
            </w:pPr>
            <w:r>
              <w:t>Institutional Type and</w:t>
            </w:r>
            <w:r>
              <w:br/>
              <w:t>Response System</w:t>
            </w:r>
          </w:p>
          <w:p w:rsidR="00B66594" w:rsidRDefault="00B66594" w:rsidP="00A62F0B">
            <w:pPr>
              <w:pStyle w:val="TableEntry"/>
            </w:pPr>
            <w:r>
              <w:t>Generative institution which</w:t>
            </w:r>
          </w:p>
          <w:p w:rsidR="00B66594" w:rsidRDefault="00B66594" w:rsidP="00D363BB">
            <w:pPr>
              <w:pStyle w:val="TableEntry"/>
            </w:pPr>
            <w:r>
              <w:t xml:space="preserve">Does not rely on rewards, and relies on SANCTIONS only if a strong </w:t>
            </w:r>
            <w:r w:rsidRPr="00D363BB">
              <w:rPr>
                <w:i/>
              </w:rPr>
              <w:t>pre-institutional</w:t>
            </w:r>
            <w:r>
              <w:t xml:space="preserve"> norm against the behavior exists</w:t>
            </w:r>
          </w:p>
        </w:tc>
      </w:tr>
      <w:tr w:rsidR="00B66594" w:rsidTr="00B66594">
        <w:tc>
          <w:tcPr>
            <w:tcW w:w="3060" w:type="dxa"/>
          </w:tcPr>
          <w:p w:rsidR="00B66594" w:rsidRDefault="00B66594" w:rsidP="00727D5C">
            <w:pPr>
              <w:pStyle w:val="Title"/>
            </w:pPr>
            <w:r>
              <w:t>Violation Tolerance</w:t>
            </w:r>
          </w:p>
          <w:p w:rsidR="00B66594" w:rsidRDefault="00B66594" w:rsidP="00E539EA">
            <w:pPr>
              <w:pStyle w:val="TableEntry"/>
            </w:pPr>
            <w:r>
              <w:t>If states are very concerned about what happens if other states cheat</w:t>
            </w:r>
          </w:p>
        </w:tc>
        <w:tc>
          <w:tcPr>
            <w:tcW w:w="1440" w:type="dxa"/>
          </w:tcPr>
          <w:p w:rsidR="00B66594" w:rsidRDefault="00B66594" w:rsidP="00727D5C">
            <w:pPr>
              <w:pStyle w:val="TableEntry"/>
            </w:pPr>
            <w:r>
              <w:t>then it is likely that states will create an institution that</w:t>
            </w:r>
          </w:p>
        </w:tc>
        <w:tc>
          <w:tcPr>
            <w:tcW w:w="4968" w:type="dxa"/>
          </w:tcPr>
          <w:p w:rsidR="00B66594" w:rsidRDefault="00B66594" w:rsidP="00727D5C">
            <w:pPr>
              <w:pStyle w:val="Title"/>
            </w:pPr>
            <w:r>
              <w:t>Response System and</w:t>
            </w:r>
            <w:r>
              <w:br/>
              <w:t>Information System</w:t>
            </w:r>
          </w:p>
          <w:p w:rsidR="00B66594" w:rsidRDefault="00B66594" w:rsidP="00A33224">
            <w:pPr>
              <w:pStyle w:val="TableEntry"/>
            </w:pPr>
            <w:r>
              <w:t>Has STRONG and SPECIFIC INSPECTION procedures</w:t>
            </w:r>
          </w:p>
          <w:p w:rsidR="00B66594" w:rsidRDefault="00B66594" w:rsidP="00A33224">
            <w:pPr>
              <w:pStyle w:val="TableEntry"/>
            </w:pPr>
            <w:r>
              <w:t>Has STRONG and SPECIFIC response system OR allows states to leave institution easily</w:t>
            </w:r>
          </w:p>
        </w:tc>
      </w:tr>
      <w:tr w:rsidR="00B66594" w:rsidTr="00B66594">
        <w:tc>
          <w:tcPr>
            <w:tcW w:w="3060" w:type="dxa"/>
          </w:tcPr>
          <w:p w:rsidR="00B66594" w:rsidRDefault="00B66594" w:rsidP="00727D5C">
            <w:pPr>
              <w:pStyle w:val="Title"/>
            </w:pPr>
            <w:r>
              <w:t>Inherent Transparency</w:t>
            </w:r>
          </w:p>
          <w:p w:rsidR="00B66594" w:rsidRDefault="00B66594" w:rsidP="009B2D03">
            <w:pPr>
              <w:pStyle w:val="TableEntry"/>
            </w:pPr>
            <w:r>
              <w:t xml:space="preserve">If </w:t>
            </w:r>
            <w:r w:rsidR="009B2D03">
              <w:t xml:space="preserve">EASY </w:t>
            </w:r>
            <w:r>
              <w:t>for actors to get INFORMATION about other actors’ behavior</w:t>
            </w:r>
          </w:p>
        </w:tc>
        <w:tc>
          <w:tcPr>
            <w:tcW w:w="1440" w:type="dxa"/>
          </w:tcPr>
          <w:p w:rsidR="00B66594" w:rsidRDefault="00B66594" w:rsidP="00727D5C">
            <w:pPr>
              <w:pStyle w:val="TableEntry"/>
            </w:pPr>
            <w:r>
              <w:t>then it is likely that states will create an institution that</w:t>
            </w:r>
          </w:p>
        </w:tc>
        <w:tc>
          <w:tcPr>
            <w:tcW w:w="4968" w:type="dxa"/>
          </w:tcPr>
          <w:p w:rsidR="00B66594" w:rsidRDefault="00B66594" w:rsidP="0000091E">
            <w:pPr>
              <w:pStyle w:val="Title"/>
            </w:pPr>
            <w:r>
              <w:t>Information System</w:t>
            </w:r>
          </w:p>
          <w:p w:rsidR="00B66594" w:rsidRDefault="00B66594" w:rsidP="00E1626E">
            <w:pPr>
              <w:pStyle w:val="TableEntry"/>
            </w:pPr>
            <w:r>
              <w:t xml:space="preserve">Has </w:t>
            </w:r>
            <w:r w:rsidR="009B2D03">
              <w:t xml:space="preserve">WEAK or non-existent </w:t>
            </w:r>
            <w:r>
              <w:t>INSPECTION procedures</w:t>
            </w:r>
            <w:r w:rsidR="00E1626E">
              <w:t xml:space="preserve"> </w:t>
            </w:r>
          </w:p>
        </w:tc>
      </w:tr>
      <w:tr w:rsidR="00661FC4" w:rsidTr="00B66594">
        <w:tc>
          <w:tcPr>
            <w:tcW w:w="3060" w:type="dxa"/>
          </w:tcPr>
          <w:p w:rsidR="00661FC4" w:rsidRDefault="00661FC4" w:rsidP="00A62F0B">
            <w:pPr>
              <w:pStyle w:val="Title"/>
            </w:pPr>
            <w:r>
              <w:t>Response Incentives</w:t>
            </w:r>
          </w:p>
          <w:p w:rsidR="00661FC4" w:rsidRDefault="00661FC4" w:rsidP="002545BA">
            <w:pPr>
              <w:pStyle w:val="TableEntry"/>
            </w:pPr>
            <w:r>
              <w:t xml:space="preserve">If actors </w:t>
            </w:r>
            <w:r w:rsidR="007B5363">
              <w:t xml:space="preserve">have WEAK incentives to respond </w:t>
            </w:r>
            <w:r w:rsidR="002545BA">
              <w:t xml:space="preserve">if </w:t>
            </w:r>
            <w:r w:rsidR="007B5363">
              <w:t>a violation occurs</w:t>
            </w:r>
          </w:p>
        </w:tc>
        <w:tc>
          <w:tcPr>
            <w:tcW w:w="1440" w:type="dxa"/>
          </w:tcPr>
          <w:p w:rsidR="00661FC4" w:rsidRDefault="00661FC4" w:rsidP="00A62F0B">
            <w:pPr>
              <w:pStyle w:val="TableEntry"/>
            </w:pPr>
            <w:r>
              <w:t>then it is likely that states will create an institution that</w:t>
            </w:r>
          </w:p>
        </w:tc>
        <w:tc>
          <w:tcPr>
            <w:tcW w:w="4968" w:type="dxa"/>
          </w:tcPr>
          <w:p w:rsidR="00661FC4" w:rsidRDefault="00661FC4" w:rsidP="00A62F0B">
            <w:pPr>
              <w:pStyle w:val="Title"/>
            </w:pPr>
            <w:r>
              <w:t>Information System</w:t>
            </w:r>
            <w:r w:rsidR="007B5363">
              <w:t xml:space="preserve"> and</w:t>
            </w:r>
            <w:r w:rsidR="007B5363">
              <w:br/>
              <w:t>Response System</w:t>
            </w:r>
          </w:p>
          <w:p w:rsidR="00661FC4" w:rsidRDefault="00661FC4" w:rsidP="007B5363">
            <w:pPr>
              <w:pStyle w:val="TableEntry"/>
            </w:pPr>
            <w:r>
              <w:t xml:space="preserve">Has </w:t>
            </w:r>
            <w:r w:rsidR="007B5363">
              <w:t xml:space="preserve">WEAK or non-existent </w:t>
            </w:r>
            <w:r>
              <w:t>INSPECTION procedures</w:t>
            </w:r>
          </w:p>
          <w:p w:rsidR="007B5363" w:rsidRDefault="007B5363" w:rsidP="007B5363">
            <w:pPr>
              <w:pStyle w:val="TableEntry"/>
            </w:pPr>
            <w:r>
              <w:t>AND</w:t>
            </w:r>
          </w:p>
          <w:p w:rsidR="007B5363" w:rsidRDefault="007B5363" w:rsidP="007B5363">
            <w:pPr>
              <w:pStyle w:val="TableEntry"/>
            </w:pPr>
            <w:r>
              <w:t>Weak or non-existent RESPONSE procedures</w:t>
            </w:r>
          </w:p>
        </w:tc>
      </w:tr>
    </w:tbl>
    <w:p w:rsidR="00F32D84" w:rsidRDefault="00F32D84" w:rsidP="00F32D84"/>
    <w:p w:rsidR="0002309B" w:rsidRDefault="0002309B" w:rsidP="0002309B">
      <w:pPr>
        <w:pStyle w:val="Heading1"/>
      </w:pPr>
      <w:r>
        <w:t>Arms Control – general comparison</w:t>
      </w:r>
    </w:p>
    <w:p w:rsidR="00A050E5" w:rsidRDefault="00A050E5" w:rsidP="00A050E5">
      <w:pPr>
        <w:pStyle w:val="Heading2"/>
      </w:pPr>
      <w:r>
        <w:t>How do differences in problem structures lead to differences in institutional design?</w:t>
      </w:r>
      <w:r w:rsidR="002A108C">
        <w:t xml:space="preserve"> W</w:t>
      </w:r>
      <w:r>
        <w:t>hen have states that had the incentives and the capability to acquire particular types of weapons given up those weapons because of a regime</w:t>
      </w:r>
      <w:r w:rsidR="002A108C">
        <w:t xml:space="preserve">? </w:t>
      </w:r>
      <w:r>
        <w:t xml:space="preserve">Institutional obstacles to any agreement (though note </w:t>
      </w:r>
      <w:r w:rsidR="00EC7841">
        <w:t xml:space="preserve">there are </w:t>
      </w:r>
      <w:r>
        <w:t>many agreements)</w:t>
      </w:r>
    </w:p>
    <w:p w:rsidR="00A050E5" w:rsidRDefault="00A050E5" w:rsidP="002A108C">
      <w:pPr>
        <w:pStyle w:val="Heading3"/>
      </w:pPr>
      <w:r>
        <w:lastRenderedPageBreak/>
        <w:t>Strength of relative gains concerns seriously influences what can and can't be done.</w:t>
      </w:r>
    </w:p>
    <w:p w:rsidR="00A050E5" w:rsidRDefault="00A050E5" w:rsidP="002A108C">
      <w:pPr>
        <w:pStyle w:val="Heading3"/>
      </w:pPr>
      <w:r>
        <w:t>Difference in interests and concerns -- does one want technologies for one's own country and other countries one "likes" or not.</w:t>
      </w:r>
    </w:p>
    <w:p w:rsidR="00A050E5" w:rsidRDefault="00A050E5" w:rsidP="002A108C">
      <w:pPr>
        <w:pStyle w:val="Heading3"/>
      </w:pPr>
      <w:r>
        <w:t>Differences in capabilities -- those who think they can win a race are more likely to resist agreements that hobble the ability to run the race.</w:t>
      </w:r>
    </w:p>
    <w:p w:rsidR="00A050E5" w:rsidRDefault="00A050E5" w:rsidP="002A108C">
      <w:pPr>
        <w:pStyle w:val="Heading3"/>
      </w:pPr>
      <w:r>
        <w:t xml:space="preserve">Often, countries don't have incentives to join agreements: French and Italians don’t join 1930 London Naval Conference; some states don’t join NPT; US hasn’t joined Landmine treaty; Arab states have argued in favor of chemical weapons; US withdraws from 1972 ABM Treaty in </w:t>
      </w:r>
      <w:r w:rsidRPr="00511DC0">
        <w:t>2002</w:t>
      </w:r>
    </w:p>
    <w:p w:rsidR="0002309B" w:rsidRPr="00511DC0" w:rsidRDefault="0002309B" w:rsidP="0002309B">
      <w:pPr>
        <w:pStyle w:val="Heading2"/>
      </w:pPr>
      <w:r w:rsidRPr="00511DC0">
        <w:t>Bioweapons Control</w:t>
      </w:r>
    </w:p>
    <w:p w:rsidR="0002309B" w:rsidRDefault="0002309B" w:rsidP="0002309B">
      <w:pPr>
        <w:pStyle w:val="Heading3"/>
      </w:pPr>
      <w:r w:rsidRPr="00511DC0">
        <w:t>Biological Weapons Convention (BWC) is a legally binding treaty outlawing biological arms</w:t>
      </w:r>
      <w:r>
        <w:t xml:space="preserve"> - </w:t>
      </w:r>
      <w:r w:rsidRPr="00511DC0">
        <w:t>discussed 1969, signed 1972, entered into force March 26, 1975</w:t>
      </w:r>
      <w:r>
        <w:t xml:space="preserve">. </w:t>
      </w:r>
      <w:proofErr w:type="gramStart"/>
      <w:r w:rsidRPr="00511DC0">
        <w:t>146</w:t>
      </w:r>
      <w:proofErr w:type="gramEnd"/>
      <w:r w:rsidRPr="00511DC0">
        <w:t xml:space="preserve"> state-parties, 17 signatories</w:t>
      </w:r>
      <w:r>
        <w:t xml:space="preserve">. </w:t>
      </w:r>
    </w:p>
    <w:p w:rsidR="0002309B" w:rsidRPr="00511DC0" w:rsidRDefault="0002309B" w:rsidP="0002309B">
      <w:pPr>
        <w:pStyle w:val="Heading3"/>
      </w:pPr>
      <w:r>
        <w:t xml:space="preserve">Primary rule system: </w:t>
      </w:r>
      <w:r w:rsidRPr="00511DC0">
        <w:t>Bans development, stockpiling, acquisition, retention and production</w:t>
      </w:r>
    </w:p>
    <w:p w:rsidR="0002309B" w:rsidRDefault="0002309B" w:rsidP="0002309B">
      <w:pPr>
        <w:pStyle w:val="Heading3"/>
      </w:pPr>
      <w:r>
        <w:t xml:space="preserve">Information system: </w:t>
      </w:r>
    </w:p>
    <w:p w:rsidR="0002309B" w:rsidRDefault="0002309B" w:rsidP="0002309B">
      <w:pPr>
        <w:pStyle w:val="Heading4"/>
      </w:pPr>
      <w:r>
        <w:t>Initially n</w:t>
      </w:r>
      <w:r w:rsidRPr="00511DC0">
        <w:t xml:space="preserve">o </w:t>
      </w:r>
      <w:r>
        <w:t xml:space="preserve">inspection system </w:t>
      </w:r>
      <w:r w:rsidRPr="00511DC0">
        <w:t>in treaty</w:t>
      </w:r>
    </w:p>
    <w:p w:rsidR="0002309B" w:rsidRPr="00511DC0" w:rsidRDefault="0002309B" w:rsidP="0002309B">
      <w:pPr>
        <w:pStyle w:val="Heading5"/>
      </w:pPr>
      <w:r w:rsidRPr="00511DC0">
        <w:t>1986 President Reagan helped strengthen the BWC by having an annual exchange of information on biodefense programs and maximum-containment laboratories</w:t>
      </w:r>
    </w:p>
    <w:p w:rsidR="0002309B" w:rsidRPr="00511DC0" w:rsidRDefault="0002309B" w:rsidP="0002309B">
      <w:pPr>
        <w:pStyle w:val="Heading3"/>
      </w:pPr>
      <w:r w:rsidRPr="00511DC0">
        <w:t>Bush Sr. broadened information exchange and took part in verification feasibility study group (VEREX)</w:t>
      </w:r>
    </w:p>
    <w:p w:rsidR="0002309B" w:rsidRDefault="0002309B" w:rsidP="0002309B">
      <w:pPr>
        <w:pStyle w:val="Heading5"/>
      </w:pPr>
      <w:smartTag w:uri="urn:schemas-microsoft-com:office:smarttags" w:element="place">
        <w:smartTag w:uri="urn:schemas-microsoft-com:office:smarttags" w:element="City">
          <w:r w:rsidRPr="00511DC0">
            <w:t>Clinton</w:t>
          </w:r>
        </w:smartTag>
      </w:smartTag>
      <w:r w:rsidRPr="00511DC0">
        <w:t xml:space="preserve"> accepted VEREX’s conclusions and initiated negotiation of a legally binding protocol "to promote compliance …" (BWC Protocol)</w:t>
      </w:r>
    </w:p>
    <w:p w:rsidR="0002309B" w:rsidRPr="00511DC0" w:rsidRDefault="0002309B" w:rsidP="0002309B">
      <w:pPr>
        <w:pStyle w:val="Heading5"/>
      </w:pPr>
      <w:r w:rsidRPr="00511DC0">
        <w:t>July 2001</w:t>
      </w:r>
      <w:r>
        <w:t xml:space="preserve"> - </w:t>
      </w:r>
      <w:r w:rsidRPr="00511DC0">
        <w:t>US rejected the BWC Protocol</w:t>
      </w:r>
    </w:p>
    <w:p w:rsidR="0002309B" w:rsidRPr="00511DC0" w:rsidRDefault="0002309B" w:rsidP="0002309B">
      <w:pPr>
        <w:pStyle w:val="Heading3"/>
      </w:pPr>
      <w:r>
        <w:t xml:space="preserve">Response system: </w:t>
      </w:r>
      <w:r w:rsidRPr="00511DC0">
        <w:t>Treaty mandates state-parties consult, cooperate, complain to UN Security Council to solve compliance concerns</w:t>
      </w:r>
      <w:r>
        <w:t xml:space="preserve">. </w:t>
      </w:r>
      <w:r w:rsidRPr="00511DC0">
        <w:t>Security Council can investigate complaints</w:t>
      </w:r>
      <w:r>
        <w:t xml:space="preserve"> - </w:t>
      </w:r>
      <w:r w:rsidRPr="00511DC0">
        <w:t>has never been invoked</w:t>
      </w:r>
    </w:p>
    <w:p w:rsidR="0002309B" w:rsidRPr="00511DC0" w:rsidRDefault="0002309B" w:rsidP="0002309B">
      <w:pPr>
        <w:pStyle w:val="Heading2"/>
      </w:pPr>
      <w:r w:rsidRPr="00511DC0">
        <w:t>Chemical Weapons Control</w:t>
      </w:r>
    </w:p>
    <w:p w:rsidR="0002309B" w:rsidRPr="00511DC0" w:rsidRDefault="0002309B" w:rsidP="0002309B">
      <w:pPr>
        <w:pStyle w:val="Heading3"/>
      </w:pPr>
      <w:r w:rsidRPr="00511DC0">
        <w:t>Negotiations started 1980</w:t>
      </w:r>
      <w:r>
        <w:t xml:space="preserve">. </w:t>
      </w:r>
      <w:r w:rsidRPr="00511DC0">
        <w:t>Chemical Weapons Convention (CWC) opened for signature 1993, effective 1997</w:t>
      </w:r>
      <w:r>
        <w:t xml:space="preserve">. </w:t>
      </w:r>
      <w:r w:rsidRPr="00511DC0">
        <w:t xml:space="preserve">CWC has 151 state-parties, 25 signatories yet to ratify including </w:t>
      </w:r>
      <w:smartTag w:uri="urn:schemas-microsoft-com:office:smarttags" w:element="place">
        <w:smartTag w:uri="urn:schemas-microsoft-com:office:smarttags" w:element="country-region">
          <w:r w:rsidRPr="00511DC0">
            <w:t>Israel</w:t>
          </w:r>
        </w:smartTag>
      </w:smartTag>
      <w:r>
        <w:t xml:space="preserve">. </w:t>
      </w:r>
      <w:r w:rsidRPr="00511DC0">
        <w:t xml:space="preserve">Significant non-signatories include </w:t>
      </w:r>
      <w:smartTag w:uri="urn:schemas-microsoft-com:office:smarttags" w:element="country-region">
        <w:r w:rsidRPr="00511DC0">
          <w:t>Syria</w:t>
        </w:r>
      </w:smartTag>
      <w:r w:rsidRPr="00511DC0">
        <w:t xml:space="preserve">, </w:t>
      </w:r>
      <w:smartTag w:uri="urn:schemas-microsoft-com:office:smarttags" w:element="country-region">
        <w:r w:rsidRPr="00511DC0">
          <w:t>North Korea</w:t>
        </w:r>
      </w:smartTag>
      <w:r w:rsidRPr="00511DC0">
        <w:t xml:space="preserve">, </w:t>
      </w:r>
      <w:smartTag w:uri="urn:schemas-microsoft-com:office:smarttags" w:element="country-region">
        <w:r w:rsidRPr="00511DC0">
          <w:t>Libya</w:t>
        </w:r>
      </w:smartTag>
      <w:r w:rsidRPr="00511DC0">
        <w:t xml:space="preserve">, (and </w:t>
      </w:r>
      <w:smartTag w:uri="urn:schemas-microsoft-com:office:smarttags" w:element="place">
        <w:smartTag w:uri="urn:schemas-microsoft-com:office:smarttags" w:element="country-region">
          <w:r w:rsidRPr="00511DC0">
            <w:t>Iraq</w:t>
          </w:r>
        </w:smartTag>
      </w:smartTag>
      <w:r w:rsidRPr="00511DC0">
        <w:t>)</w:t>
      </w:r>
    </w:p>
    <w:p w:rsidR="0002309B" w:rsidRPr="00511DC0" w:rsidRDefault="0002309B" w:rsidP="0002309B">
      <w:pPr>
        <w:pStyle w:val="Heading3"/>
      </w:pPr>
      <w:r>
        <w:t xml:space="preserve">Primary rule system: </w:t>
      </w:r>
      <w:r w:rsidRPr="00511DC0">
        <w:t>State-parties required to declare in writing stockpiles and facilities in 30 days, begin destruction within 2 years, complete destruction in 10 years</w:t>
      </w:r>
    </w:p>
    <w:p w:rsidR="0002309B" w:rsidRPr="00511DC0" w:rsidRDefault="0002309B" w:rsidP="0002309B">
      <w:pPr>
        <w:pStyle w:val="Heading3"/>
      </w:pPr>
      <w:r>
        <w:t xml:space="preserve">Information system: </w:t>
      </w:r>
      <w:r w:rsidRPr="00511DC0">
        <w:t>CWC calls for complete and VERIFIED elimination of chemical weapons by 2007</w:t>
      </w:r>
      <w:r>
        <w:t xml:space="preserve">. </w:t>
      </w:r>
      <w:r w:rsidRPr="00511DC0">
        <w:t>Routine and Unannounced inspections</w:t>
      </w:r>
    </w:p>
    <w:p w:rsidR="0002309B" w:rsidRDefault="0002309B" w:rsidP="0002309B">
      <w:pPr>
        <w:pStyle w:val="Heading2"/>
      </w:pPr>
      <w:r>
        <w:t>Conventional weapons</w:t>
      </w:r>
    </w:p>
    <w:p w:rsidR="0002309B" w:rsidRDefault="0002309B" w:rsidP="0002309B">
      <w:pPr>
        <w:pStyle w:val="Heading3"/>
      </w:pPr>
      <w:r>
        <w:t>Agreements</w:t>
      </w:r>
    </w:p>
    <w:p w:rsidR="0002309B" w:rsidRDefault="0002309B" w:rsidP="0002309B">
      <w:pPr>
        <w:pStyle w:val="Heading4"/>
      </w:pPr>
      <w:r>
        <w:t>1889 St. Petersburg Declaration banning use of dum-dum bullets (but allows use against non-signatories. Dum-dum bullets declaration of 1889 quite effective and norm develops over time -- what explains its success vs. that of other similar agreements?</w:t>
      </w:r>
    </w:p>
    <w:p w:rsidR="0002309B" w:rsidRDefault="0002309B" w:rsidP="0002309B">
      <w:pPr>
        <w:pStyle w:val="Heading4"/>
      </w:pPr>
      <w:r>
        <w:t>1981 Conventional Weapons Convention: can't even agree that weapons being restricted actually are "excessively injurious or had indiscriminate effects" even though this is in title to convention (Spear, 571).</w:t>
      </w:r>
    </w:p>
    <w:p w:rsidR="0002309B" w:rsidRDefault="0002309B" w:rsidP="0002309B">
      <w:pPr>
        <w:pStyle w:val="Heading4"/>
      </w:pPr>
      <w:r>
        <w:t>1977-1978 Conventional Arms Transfer Talks never reach agreement and 1974 conventional arms talks fail as well (Spear 579).</w:t>
      </w:r>
    </w:p>
    <w:p w:rsidR="0002309B" w:rsidRDefault="0002309B" w:rsidP="0002309B">
      <w:pPr>
        <w:pStyle w:val="Heading4"/>
      </w:pPr>
      <w:r>
        <w:t>1973-1988 Mutual Balanced Force Reduction negotiation efforts that "never achieved any tangible results" (Spear, 573). But follow-on Conventional Forces Europe (CFE) agreement starts in 1989 and reaches agreement in 1990. Why the difference in success?</w:t>
      </w:r>
    </w:p>
    <w:p w:rsidR="0002309B" w:rsidRDefault="0002309B" w:rsidP="0002309B">
      <w:pPr>
        <w:pStyle w:val="Heading3"/>
      </w:pPr>
      <w:r>
        <w:t>Spear, 585: "A key lesson of the twentieth century is that better relations between states must precede an arms control or disarmament agreement if it is to achieve its aims and last." If that is true, doesn't it make it hard to sort out whether the "better relations" or the agreement is the cause of any achievement of aims that occurs? How can you build an argument that helps you sort this stuff out?</w:t>
      </w:r>
    </w:p>
    <w:p w:rsidR="00710175" w:rsidRDefault="00B40D93" w:rsidP="00710175">
      <w:pPr>
        <w:pStyle w:val="Heading1"/>
      </w:pPr>
      <w:r>
        <w:t xml:space="preserve">Nuclear </w:t>
      </w:r>
      <w:r w:rsidR="007E0788">
        <w:t xml:space="preserve">Arms Control, </w:t>
      </w:r>
      <w:r w:rsidR="004013C1">
        <w:t xml:space="preserve">especially comparing </w:t>
      </w:r>
      <w:r w:rsidR="00E47118">
        <w:t xml:space="preserve">NPT </w:t>
      </w:r>
      <w:r w:rsidR="004013C1">
        <w:t xml:space="preserve">and </w:t>
      </w:r>
      <w:r w:rsidR="00E47118">
        <w:t>INF agreement</w:t>
      </w:r>
      <w:r w:rsidR="00905E8F">
        <w:t>s</w:t>
      </w:r>
    </w:p>
    <w:p w:rsidR="00A62F0B" w:rsidRPr="004D62AC" w:rsidRDefault="004D62AC" w:rsidP="004D62AC">
      <w:pPr>
        <w:pStyle w:val="Heading2"/>
      </w:pPr>
      <w:r w:rsidRPr="004D62AC">
        <w:t>Basic problem: independent decisions lead to increasing costs yet greater risks of/in war</w:t>
      </w:r>
    </w:p>
    <w:p w:rsidR="00A62F0B" w:rsidRPr="004D62AC" w:rsidRDefault="004D62AC" w:rsidP="004D62AC">
      <w:pPr>
        <w:pStyle w:val="Heading2"/>
      </w:pPr>
      <w:r w:rsidRPr="004D62AC">
        <w:t>If no agreement, arms race continues</w:t>
      </w:r>
    </w:p>
    <w:p w:rsidR="00A62F0B" w:rsidRPr="004D62AC" w:rsidRDefault="004D62AC" w:rsidP="004D62AC">
      <w:pPr>
        <w:pStyle w:val="Heading2"/>
      </w:pPr>
      <w:r w:rsidRPr="004D62AC">
        <w:t>Key features: collaboration problem, no incapacity (or, in NPT, incapacity helps), no transparency, violation intolerant, strong response incentives</w:t>
      </w:r>
    </w:p>
    <w:p w:rsidR="00DD4C3D" w:rsidRDefault="00DD4C3D" w:rsidP="00DD4C3D">
      <w:pPr>
        <w:pStyle w:val="Heading2"/>
      </w:pPr>
      <w:r w:rsidRPr="00511DC0">
        <w:t>Arms Control</w:t>
      </w:r>
    </w:p>
    <w:p w:rsidR="00DD4C3D" w:rsidRDefault="00DD4C3D" w:rsidP="00DD4C3D">
      <w:pPr>
        <w:pStyle w:val="Heading3"/>
      </w:pPr>
      <w:r w:rsidRPr="00511DC0">
        <w:lastRenderedPageBreak/>
        <w:t>Nuclear Non-Proliferation Treaty (NPT)</w:t>
      </w:r>
      <w:r>
        <w:t xml:space="preserve"> - </w:t>
      </w:r>
      <w:r w:rsidRPr="00511DC0">
        <w:t>Signed 1968</w:t>
      </w:r>
      <w:r>
        <w:t xml:space="preserve"> - </w:t>
      </w:r>
      <w:r w:rsidRPr="00511DC0">
        <w:t>entered into force 1970</w:t>
      </w:r>
      <w:r>
        <w:t xml:space="preserve">. </w:t>
      </w:r>
    </w:p>
    <w:p w:rsidR="004D62AC" w:rsidRPr="00511DC0" w:rsidRDefault="004D62AC" w:rsidP="004D62AC">
      <w:pPr>
        <w:pStyle w:val="Heading4"/>
      </w:pPr>
      <w:r w:rsidRPr="00511DC0">
        <w:t>8 countries have nuclear weapons (North Korea?)</w:t>
      </w:r>
      <w:r>
        <w:t xml:space="preserve">; </w:t>
      </w:r>
      <w:r w:rsidRPr="00511DC0">
        <w:t xml:space="preserve">4 </w:t>
      </w:r>
      <w:r>
        <w:t>have “</w:t>
      </w:r>
      <w:r w:rsidRPr="00511DC0">
        <w:t>stepped down</w:t>
      </w:r>
      <w:r>
        <w:t xml:space="preserve">”; </w:t>
      </w:r>
      <w:r w:rsidRPr="00511DC0">
        <w:t>~20 are a "screwdriver away"</w:t>
      </w:r>
      <w:r>
        <w:t xml:space="preserve">; </w:t>
      </w:r>
      <w:r w:rsidRPr="00511DC0">
        <w:t>69 countries have nuclear power programs, and with $1 billion investment could have a bomb</w:t>
      </w:r>
    </w:p>
    <w:p w:rsidR="004D62AC" w:rsidRPr="00511DC0" w:rsidRDefault="004D62AC" w:rsidP="004D62AC">
      <w:pPr>
        <w:pStyle w:val="Heading4"/>
      </w:pPr>
      <w:r w:rsidRPr="00511DC0">
        <w:t>Who’s trying? Only 4 states in last decade</w:t>
      </w:r>
      <w:r>
        <w:t xml:space="preserve"> - </w:t>
      </w:r>
      <w:smartTag w:uri="urn:schemas-microsoft-com:office:smarttags" w:element="country-region">
        <w:r w:rsidRPr="00511DC0">
          <w:t xml:space="preserve">North </w:t>
        </w:r>
        <w:smartTag w:uri="urn:schemas-microsoft-com:office:smarttags" w:element="country-region">
          <w:r w:rsidRPr="00511DC0">
            <w:t>Korea</w:t>
          </w:r>
        </w:smartTag>
      </w:smartTag>
      <w:r w:rsidRPr="00511DC0">
        <w:t xml:space="preserve">, </w:t>
      </w:r>
      <w:smartTag w:uri="urn:schemas-microsoft-com:office:smarttags" w:element="country-region">
        <w:r w:rsidRPr="00511DC0">
          <w:t>Iran</w:t>
        </w:r>
      </w:smartTag>
      <w:r w:rsidRPr="00511DC0">
        <w:t xml:space="preserve">, </w:t>
      </w:r>
      <w:smartTag w:uri="urn:schemas-microsoft-com:office:smarttags" w:element="place">
        <w:smartTag w:uri="urn:schemas-microsoft-com:office:smarttags" w:element="country-region">
          <w:r w:rsidRPr="00511DC0">
            <w:t>Libya</w:t>
          </w:r>
        </w:smartTag>
      </w:smartTag>
      <w:r w:rsidRPr="00511DC0">
        <w:t xml:space="preserve">? </w:t>
      </w:r>
      <w:smartTag w:uri="urn:schemas-microsoft-com:office:smarttags" w:element="place">
        <w:smartTag w:uri="urn:schemas-microsoft-com:office:smarttags" w:element="country-region">
          <w:r w:rsidRPr="00511DC0">
            <w:t>Iraq</w:t>
          </w:r>
        </w:smartTag>
      </w:smartTag>
      <w:r w:rsidRPr="00511DC0">
        <w:t xml:space="preserve"> until recently</w:t>
      </w:r>
      <w:r>
        <w:t xml:space="preserve">. </w:t>
      </w:r>
      <w:r w:rsidRPr="00511DC0">
        <w:t>Technical capability denied by cooperation among states that have nuclear weapons</w:t>
      </w:r>
    </w:p>
    <w:p w:rsidR="004D62AC" w:rsidRPr="00240580" w:rsidRDefault="004D62AC" w:rsidP="004D62AC">
      <w:pPr>
        <w:pStyle w:val="Heading4"/>
      </w:pPr>
      <w:r w:rsidRPr="00511DC0">
        <w:t>Many states could have WMD</w:t>
      </w:r>
      <w:r>
        <w:t xml:space="preserve"> - </w:t>
      </w:r>
      <w:r w:rsidRPr="00511DC0">
        <w:t>why don’t they?</w:t>
      </w:r>
      <w:r>
        <w:t xml:space="preserve"> Motivations of </w:t>
      </w:r>
      <w:r w:rsidRPr="00240580">
        <w:t>Security Threats</w:t>
      </w:r>
      <w:r>
        <w:t xml:space="preserve">, </w:t>
      </w:r>
      <w:r w:rsidRPr="00240580">
        <w:t>Domestic Politics</w:t>
      </w:r>
      <w:r>
        <w:t xml:space="preserve">, </w:t>
      </w:r>
      <w:r w:rsidRPr="00240580">
        <w:t>Norms of Prestige</w:t>
      </w:r>
    </w:p>
    <w:p w:rsidR="004D62AC" w:rsidRPr="00511DC0" w:rsidRDefault="004D62AC" w:rsidP="004D62AC">
      <w:pPr>
        <w:pStyle w:val="Heading4"/>
      </w:pPr>
      <w:r w:rsidRPr="00511DC0">
        <w:t xml:space="preserve">Once </w:t>
      </w:r>
      <w:smartTag w:uri="urn:schemas-microsoft-com:office:smarttags" w:element="country-region">
        <w:r w:rsidRPr="00511DC0">
          <w:t>U.S.</w:t>
        </w:r>
      </w:smartTag>
      <w:r w:rsidRPr="00511DC0">
        <w:t xml:space="preserve"> and </w:t>
      </w:r>
      <w:smartTag w:uri="urn:schemas-microsoft-com:office:smarttags" w:element="place">
        <w:r w:rsidRPr="00511DC0">
          <w:t>Soviet Union</w:t>
        </w:r>
      </w:smartTag>
      <w:r w:rsidRPr="00511DC0">
        <w:t xml:space="preserve"> recognized they both had "enough"</w:t>
      </w:r>
      <w:r>
        <w:t xml:space="preserve"> - </w:t>
      </w:r>
      <w:r w:rsidRPr="00511DC0">
        <w:t>began to set up a world to limit the spread of nukes, and other WMD</w:t>
      </w:r>
    </w:p>
    <w:p w:rsidR="00DD4C3D" w:rsidRPr="00511DC0" w:rsidRDefault="00DD4C3D" w:rsidP="00DD4C3D">
      <w:pPr>
        <w:pStyle w:val="Heading4"/>
      </w:pPr>
      <w:r>
        <w:t>Types of obligations: differentiated.</w:t>
      </w:r>
      <w:r w:rsidR="00E75383">
        <w:t xml:space="preserve"> </w:t>
      </w:r>
      <w:r>
        <w:t>Can we explain this?</w:t>
      </w:r>
    </w:p>
    <w:p w:rsidR="00DD4C3D" w:rsidRDefault="00DD4C3D" w:rsidP="00DD4C3D">
      <w:pPr>
        <w:pStyle w:val="Heading5"/>
      </w:pPr>
      <w:r>
        <w:t xml:space="preserve">Five </w:t>
      </w:r>
      <w:r w:rsidRPr="00511DC0">
        <w:t>nuclear weapons states (NWS) commit to seeking complete disarmament</w:t>
      </w:r>
    </w:p>
    <w:p w:rsidR="00DD4C3D" w:rsidRPr="00511DC0" w:rsidRDefault="00DD4C3D" w:rsidP="00DD4C3D">
      <w:pPr>
        <w:pStyle w:val="Heading5"/>
      </w:pPr>
      <w:r w:rsidRPr="00511DC0">
        <w:t>Non-nuclear weapons states (NNWS) agree to forgo developing nuclear weapons</w:t>
      </w:r>
    </w:p>
    <w:p w:rsidR="00DD4C3D" w:rsidRDefault="00DD4C3D" w:rsidP="00DD4C3D">
      <w:pPr>
        <w:pStyle w:val="Heading4"/>
      </w:pPr>
      <w:r>
        <w:t>Types of information system: careful inspection under IAEA. Can we explain this?</w:t>
      </w:r>
    </w:p>
    <w:p w:rsidR="00DD4C3D" w:rsidRDefault="00DD4C3D" w:rsidP="00DD4C3D">
      <w:pPr>
        <w:pStyle w:val="Heading4"/>
      </w:pPr>
      <w:r>
        <w:t>Types of response mechanisms: rewards. Can we explain this?</w:t>
      </w:r>
    </w:p>
    <w:p w:rsidR="00DD4C3D" w:rsidRPr="00511DC0" w:rsidRDefault="00DD4C3D" w:rsidP="00DD4C3D">
      <w:pPr>
        <w:pStyle w:val="Heading5"/>
      </w:pPr>
      <w:r w:rsidRPr="00511DC0">
        <w:t>NNWS agree to refrain from developing or acquiring nuclear weapons</w:t>
      </w:r>
      <w:r>
        <w:t xml:space="preserve"> - </w:t>
      </w:r>
      <w:r w:rsidRPr="00511DC0">
        <w:t>allowed and aided with "peaceful" nuclear technology</w:t>
      </w:r>
    </w:p>
    <w:p w:rsidR="00DD4C3D" w:rsidRDefault="00DD4C3D" w:rsidP="00DD4C3D">
      <w:pPr>
        <w:pStyle w:val="Heading5"/>
      </w:pPr>
      <w:r w:rsidRPr="00511DC0">
        <w:t>NNWS assured neighbors won’t get Nukes</w:t>
      </w:r>
    </w:p>
    <w:p w:rsidR="00DD4C3D" w:rsidRDefault="00DD4C3D" w:rsidP="00DD4C3D">
      <w:pPr>
        <w:pStyle w:val="Heading5"/>
      </w:pPr>
      <w:r>
        <w:t>Great powers provide positive and negative security assurances</w:t>
      </w:r>
    </w:p>
    <w:p w:rsidR="00DD4C3D" w:rsidRDefault="00DD4C3D" w:rsidP="00DD4C3D">
      <w:pPr>
        <w:pStyle w:val="Heading5"/>
      </w:pPr>
      <w:r>
        <w:t xml:space="preserve">Enforced, when needed, by most powerful states because </w:t>
      </w:r>
      <w:proofErr w:type="spellStart"/>
      <w:r>
        <w:t>its</w:t>
      </w:r>
      <w:proofErr w:type="spellEnd"/>
      <w:r>
        <w:t xml:space="preserve"> in their interests -- "incentive-compatible"</w:t>
      </w:r>
    </w:p>
    <w:p w:rsidR="00DD4C3D" w:rsidRDefault="00DD4C3D" w:rsidP="00DD4C3D">
      <w:pPr>
        <w:pStyle w:val="Heading3"/>
      </w:pPr>
      <w:r>
        <w:t>Export control regimes</w:t>
      </w:r>
    </w:p>
    <w:p w:rsidR="00126A9F" w:rsidRDefault="00126A9F" w:rsidP="00126A9F">
      <w:pPr>
        <w:pStyle w:val="Heading4"/>
      </w:pPr>
      <w:r>
        <w:t xml:space="preserve">Memberships are much more limited: </w:t>
      </w:r>
      <w:proofErr w:type="spellStart"/>
      <w:r>
        <w:t>Wassenaar</w:t>
      </w:r>
      <w:proofErr w:type="spellEnd"/>
      <w:r>
        <w:t xml:space="preserve"> and </w:t>
      </w:r>
      <w:proofErr w:type="spellStart"/>
      <w:r>
        <w:t>CoCom</w:t>
      </w:r>
      <w:proofErr w:type="spellEnd"/>
      <w:r>
        <w:t xml:space="preserve"> agreements -- efforts to control exports of dangerous technologies to those who don't yet have them by those who do.</w:t>
      </w:r>
      <w:r w:rsidR="00E75383">
        <w:t xml:space="preserve"> </w:t>
      </w:r>
      <w:r>
        <w:t>Makes for a smaller negotiation and only among those with more similar interests.</w:t>
      </w:r>
      <w:r w:rsidR="00E75383">
        <w:t xml:space="preserve"> </w:t>
      </w:r>
    </w:p>
    <w:p w:rsidR="00DD4C3D" w:rsidRPr="00511DC0" w:rsidRDefault="00DD4C3D" w:rsidP="00DD4C3D">
      <w:pPr>
        <w:pStyle w:val="Heading4"/>
      </w:pPr>
      <w:r>
        <w:t>Types of obligations: common obligations -- all must restrict technology exports equally</w:t>
      </w:r>
    </w:p>
    <w:p w:rsidR="00DD4C3D" w:rsidRDefault="00DD4C3D" w:rsidP="00DD4C3D">
      <w:pPr>
        <w:pStyle w:val="Heading3"/>
      </w:pPr>
      <w:r>
        <w:t>Bilateral arms control</w:t>
      </w:r>
    </w:p>
    <w:p w:rsidR="00DD4C3D" w:rsidRDefault="00DD4C3D" w:rsidP="00DD4C3D">
      <w:pPr>
        <w:pStyle w:val="Heading4"/>
      </w:pPr>
      <w:r>
        <w:t>Different overall structure</w:t>
      </w:r>
    </w:p>
    <w:p w:rsidR="00DD4C3D" w:rsidRDefault="00DD4C3D" w:rsidP="00DD4C3D">
      <w:pPr>
        <w:pStyle w:val="Heading4"/>
      </w:pPr>
      <w:r>
        <w:t xml:space="preserve">ABM Treaty -- 1972 </w:t>
      </w:r>
      <w:r w:rsidRPr="00511DC0">
        <w:t>prohibited nationwide defenses against strategic ballistic missiles</w:t>
      </w:r>
      <w:r>
        <w:t xml:space="preserve"> - </w:t>
      </w:r>
      <w:r w:rsidRPr="00511DC0">
        <w:t>"cornerstone of arms control"</w:t>
      </w:r>
      <w:r>
        <w:t>.</w:t>
      </w:r>
      <w:r w:rsidR="00E75383">
        <w:t xml:space="preserve"> </w:t>
      </w:r>
      <w:r w:rsidRPr="00511DC0">
        <w:t>Limiting defenses would allow an end to the arms race</w:t>
      </w:r>
      <w:r>
        <w:t xml:space="preserve"> - </w:t>
      </w:r>
      <w:r w:rsidRPr="00511DC0">
        <w:t>enshrining deterrence, prohibiting "first strike" strategies</w:t>
      </w:r>
    </w:p>
    <w:p w:rsidR="00DD4C3D" w:rsidRDefault="00DD4C3D" w:rsidP="00DD4C3D">
      <w:pPr>
        <w:pStyle w:val="Heading5"/>
      </w:pPr>
      <w:r>
        <w:t>Withdrawal of US in 2002</w:t>
      </w:r>
    </w:p>
    <w:p w:rsidR="00E824F4" w:rsidRDefault="00DD4C3D" w:rsidP="00E824F4">
      <w:pPr>
        <w:pStyle w:val="Heading5"/>
      </w:pPr>
      <w:r>
        <w:t>Types of obligations: restrictions on development of new technologies rather than on production of existing technologies</w:t>
      </w:r>
      <w:r w:rsidR="00E824F4">
        <w:t>. Compare to agreement on "blinding lasers" -- hadn't been developed when agreement signed -- does this explain its success?</w:t>
      </w:r>
    </w:p>
    <w:p w:rsidR="00777CE7" w:rsidRDefault="00DD4C3D" w:rsidP="00777CE7">
      <w:pPr>
        <w:pStyle w:val="Heading4"/>
      </w:pPr>
      <w:r w:rsidRPr="00511DC0">
        <w:t xml:space="preserve">Strategic Arms Limitation </w:t>
      </w:r>
      <w:r>
        <w:t xml:space="preserve">and Reduction </w:t>
      </w:r>
      <w:r w:rsidRPr="00511DC0">
        <w:t>Talks</w:t>
      </w:r>
      <w:r>
        <w:t xml:space="preserve"> (SALT and START) of 1972, 1979, 1991, 1993</w:t>
      </w:r>
      <w:r w:rsidR="00777CE7">
        <w:t>. Limitations on growth rather than real reductions</w:t>
      </w:r>
    </w:p>
    <w:p w:rsidR="00DD4C3D" w:rsidRDefault="00DD4C3D" w:rsidP="00DD4C3D">
      <w:pPr>
        <w:pStyle w:val="Heading4"/>
      </w:pPr>
      <w:r w:rsidRPr="00511DC0">
        <w:t>Non-Strategic Bilateral Agreements</w:t>
      </w:r>
      <w:r>
        <w:t xml:space="preserve"> - </w:t>
      </w:r>
      <w:r w:rsidRPr="00511DC0">
        <w:t>Intermediate-Range Nuclear Forces (INF) Treaty</w:t>
      </w:r>
      <w:r>
        <w:t xml:space="preserve"> - </w:t>
      </w:r>
      <w:r w:rsidRPr="00511DC0">
        <w:t>1987</w:t>
      </w:r>
      <w:r>
        <w:t>.</w:t>
      </w:r>
    </w:p>
    <w:p w:rsidR="00DD4C3D" w:rsidRPr="00511DC0" w:rsidRDefault="00DD4C3D" w:rsidP="00DD4C3D">
      <w:pPr>
        <w:pStyle w:val="Heading5"/>
      </w:pPr>
      <w:r>
        <w:t xml:space="preserve">Primary rule system: clear and specific. </w:t>
      </w:r>
      <w:r w:rsidRPr="00511DC0">
        <w:t>Eliminated ALL ground-launched ballistic and cruise missiles with ranges 500-5,500 kilometers</w:t>
      </w:r>
      <w:r>
        <w:t xml:space="preserve"> - </w:t>
      </w:r>
      <w:r w:rsidRPr="00511DC0">
        <w:t>completed destroying 2,692 missiles in 3 years, by June 1991</w:t>
      </w:r>
    </w:p>
    <w:p w:rsidR="00DD4C3D" w:rsidRDefault="00DD4C3D" w:rsidP="00DD4C3D">
      <w:pPr>
        <w:pStyle w:val="Heading5"/>
      </w:pPr>
      <w:r>
        <w:t>Information system -- verification</w:t>
      </w:r>
    </w:p>
    <w:p w:rsidR="00DD4C3D" w:rsidRDefault="00DD4C3D" w:rsidP="00DD4C3D">
      <w:pPr>
        <w:pStyle w:val="Heading4"/>
      </w:pPr>
      <w:r w:rsidRPr="00511DC0">
        <w:t>Non-Strategic Bilateral Agreements</w:t>
      </w:r>
      <w:r>
        <w:t xml:space="preserve"> - </w:t>
      </w:r>
      <w:r w:rsidRPr="00511DC0">
        <w:t>Tactical Weapons</w:t>
      </w:r>
      <w:r>
        <w:t xml:space="preserve"> </w:t>
      </w:r>
    </w:p>
    <w:p w:rsidR="00DD4C3D" w:rsidRPr="00511DC0" w:rsidRDefault="00DD4C3D" w:rsidP="00DD4C3D">
      <w:pPr>
        <w:pStyle w:val="Heading5"/>
      </w:pPr>
      <w:r w:rsidRPr="00511DC0">
        <w:t>1991</w:t>
      </w:r>
      <w:r>
        <w:t xml:space="preserve"> - </w:t>
      </w:r>
      <w:r w:rsidRPr="00511DC0">
        <w:t xml:space="preserve">Bush announced </w:t>
      </w:r>
      <w:smartTag w:uri="urn:schemas-microsoft-com:office:smarttags" w:element="place">
        <w:smartTag w:uri="urn:schemas-microsoft-com:office:smarttags" w:element="country-region">
          <w:r w:rsidRPr="00511DC0">
            <w:t>U.S.</w:t>
          </w:r>
        </w:smartTag>
      </w:smartTag>
      <w:r w:rsidRPr="00511DC0">
        <w:t xml:space="preserve"> would unilaterally remove almost all tactical nuclear forces from deployment</w:t>
      </w:r>
      <w:r>
        <w:t xml:space="preserve"> - </w:t>
      </w:r>
      <w:r w:rsidRPr="00511DC0">
        <w:t>to greatly reduce proliferation risks</w:t>
      </w:r>
      <w:r>
        <w:t xml:space="preserve"> - </w:t>
      </w:r>
      <w:r w:rsidRPr="00511DC0">
        <w:t>Gorbachev matched this goal, but not fully implemented</w:t>
      </w:r>
    </w:p>
    <w:p w:rsidR="00DD4C3D" w:rsidRPr="00511DC0" w:rsidRDefault="00DD4C3D" w:rsidP="00DD4C3D">
      <w:pPr>
        <w:pStyle w:val="Heading4"/>
      </w:pPr>
      <w:r w:rsidRPr="00511DC0">
        <w:t>Strategic Offensive Reductions Treaty--SORT</w:t>
      </w:r>
    </w:p>
    <w:p w:rsidR="00DD4C3D" w:rsidRDefault="00DD4C3D" w:rsidP="00DD4C3D">
      <w:pPr>
        <w:pStyle w:val="Heading5"/>
      </w:pPr>
      <w:r w:rsidRPr="00511DC0">
        <w:t>SORT</w:t>
      </w:r>
      <w:r>
        <w:t xml:space="preserve"> - </w:t>
      </w:r>
      <w:r w:rsidRPr="00511DC0">
        <w:t>4 pages</w:t>
      </w:r>
      <w:r>
        <w:t xml:space="preserve"> - </w:t>
      </w:r>
      <w:r w:rsidRPr="00511DC0">
        <w:t>signed 2002</w:t>
      </w:r>
      <w:r>
        <w:t xml:space="preserve"> - </w:t>
      </w:r>
      <w:r w:rsidRPr="00511DC0">
        <w:t>1,700-2,200 DEPLOYED warheads</w:t>
      </w:r>
    </w:p>
    <w:p w:rsidR="00DD4C3D" w:rsidRDefault="00DD4C3D" w:rsidP="00DD4C3D">
      <w:pPr>
        <w:pStyle w:val="Heading5"/>
      </w:pPr>
      <w:r>
        <w:t>N</w:t>
      </w:r>
      <w:r w:rsidRPr="00511DC0">
        <w:t>o verification</w:t>
      </w:r>
    </w:p>
    <w:p w:rsidR="00DD4C3D" w:rsidRDefault="00DD4C3D" w:rsidP="00DD4C3D">
      <w:pPr>
        <w:pStyle w:val="Heading5"/>
      </w:pPr>
      <w:r w:rsidRPr="00511DC0">
        <w:t>No destruction of warheads or delivery vehicles</w:t>
      </w:r>
    </w:p>
    <w:p w:rsidR="00E824F4" w:rsidRPr="00511DC0" w:rsidRDefault="00E824F4" w:rsidP="00E824F4">
      <w:pPr>
        <w:pStyle w:val="Heading5"/>
      </w:pPr>
      <w:r>
        <w:t>"Balloon effects" == agreement on Conventional Forces in Europe may have simply lead to redeploying forces out of Europe but not destroying them.</w:t>
      </w:r>
      <w:bookmarkStart w:id="0" w:name="_GoBack"/>
      <w:bookmarkEnd w:id="0"/>
    </w:p>
    <w:sectPr w:rsidR="00E824F4" w:rsidRPr="00511DC0" w:rsidSect="00713D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1FC" w:rsidRDefault="00EB51FC" w:rsidP="009A7783">
      <w:r>
        <w:separator/>
      </w:r>
    </w:p>
  </w:endnote>
  <w:endnote w:type="continuationSeparator" w:id="0">
    <w:p w:rsidR="00EB51FC" w:rsidRDefault="00EB51FC" w:rsidP="009A7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668" w:rsidRDefault="00B71668" w:rsidP="006B1C28">
    <w:pPr>
      <w:pStyle w:val="Footer"/>
      <w:ind w:firstLine="0"/>
    </w:pPr>
    <w:r>
      <w:t>© Ronald B. Mitchell, do not use without permission</w:t>
    </w:r>
  </w:p>
  <w:p w:rsidR="00B71668" w:rsidRPr="006B1C28" w:rsidRDefault="00B71668" w:rsidP="006B1C28">
    <w:pPr>
      <w:pStyle w:val="Footer"/>
      <w:ind w:firstLine="0"/>
    </w:pPr>
    <w:r>
      <w:t>http://rmitchel.uoregon.edu/io/lectures/</w:t>
    </w:r>
    <w:r w:rsidR="00EB51FC">
      <w:fldChar w:fldCharType="begin"/>
    </w:r>
    <w:r w:rsidR="00EB51FC">
      <w:instrText xml:space="preserve"> FILENAME   \* MERGEFORMAT </w:instrText>
    </w:r>
    <w:r w:rsidR="00EB51FC">
      <w:fldChar w:fldCharType="separate"/>
    </w:r>
    <w:r w:rsidR="00842F1B">
      <w:rPr>
        <w:noProof/>
      </w:rPr>
      <w:t>10-InstitutionalDesign-SecurityTrade.docx</w:t>
    </w:r>
    <w:r w:rsidR="00EB51FC">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1FC" w:rsidRDefault="00EB51FC" w:rsidP="009A7783">
      <w:r>
        <w:separator/>
      </w:r>
    </w:p>
  </w:footnote>
  <w:footnote w:type="continuationSeparator" w:id="0">
    <w:p w:rsidR="00EB51FC" w:rsidRDefault="00EB51FC" w:rsidP="009A7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40DCF8"/>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11B1226"/>
    <w:multiLevelType w:val="hybridMultilevel"/>
    <w:tmpl w:val="BFF4642A"/>
    <w:lvl w:ilvl="0" w:tplc="2392DB6A">
      <w:start w:val="1"/>
      <w:numFmt w:val="bullet"/>
      <w:lvlText w:val="•"/>
      <w:lvlJc w:val="left"/>
      <w:pPr>
        <w:tabs>
          <w:tab w:val="num" w:pos="720"/>
        </w:tabs>
        <w:ind w:left="720" w:hanging="360"/>
      </w:pPr>
      <w:rPr>
        <w:rFonts w:ascii="Arial" w:hAnsi="Arial" w:hint="default"/>
      </w:rPr>
    </w:lvl>
    <w:lvl w:ilvl="1" w:tplc="1AB04606">
      <w:start w:val="592"/>
      <w:numFmt w:val="bullet"/>
      <w:lvlText w:val="–"/>
      <w:lvlJc w:val="left"/>
      <w:pPr>
        <w:tabs>
          <w:tab w:val="num" w:pos="1440"/>
        </w:tabs>
        <w:ind w:left="1440" w:hanging="360"/>
      </w:pPr>
      <w:rPr>
        <w:rFonts w:ascii="Arial" w:hAnsi="Arial" w:hint="default"/>
      </w:rPr>
    </w:lvl>
    <w:lvl w:ilvl="2" w:tplc="E4FC42AE" w:tentative="1">
      <w:start w:val="1"/>
      <w:numFmt w:val="bullet"/>
      <w:lvlText w:val="•"/>
      <w:lvlJc w:val="left"/>
      <w:pPr>
        <w:tabs>
          <w:tab w:val="num" w:pos="2160"/>
        </w:tabs>
        <w:ind w:left="2160" w:hanging="360"/>
      </w:pPr>
      <w:rPr>
        <w:rFonts w:ascii="Arial" w:hAnsi="Arial" w:hint="default"/>
      </w:rPr>
    </w:lvl>
    <w:lvl w:ilvl="3" w:tplc="80A6C266" w:tentative="1">
      <w:start w:val="1"/>
      <w:numFmt w:val="bullet"/>
      <w:lvlText w:val="•"/>
      <w:lvlJc w:val="left"/>
      <w:pPr>
        <w:tabs>
          <w:tab w:val="num" w:pos="2880"/>
        </w:tabs>
        <w:ind w:left="2880" w:hanging="360"/>
      </w:pPr>
      <w:rPr>
        <w:rFonts w:ascii="Arial" w:hAnsi="Arial" w:hint="default"/>
      </w:rPr>
    </w:lvl>
    <w:lvl w:ilvl="4" w:tplc="4C50F866" w:tentative="1">
      <w:start w:val="1"/>
      <w:numFmt w:val="bullet"/>
      <w:lvlText w:val="•"/>
      <w:lvlJc w:val="left"/>
      <w:pPr>
        <w:tabs>
          <w:tab w:val="num" w:pos="3600"/>
        </w:tabs>
        <w:ind w:left="3600" w:hanging="360"/>
      </w:pPr>
      <w:rPr>
        <w:rFonts w:ascii="Arial" w:hAnsi="Arial" w:hint="default"/>
      </w:rPr>
    </w:lvl>
    <w:lvl w:ilvl="5" w:tplc="F2869E94" w:tentative="1">
      <w:start w:val="1"/>
      <w:numFmt w:val="bullet"/>
      <w:lvlText w:val="•"/>
      <w:lvlJc w:val="left"/>
      <w:pPr>
        <w:tabs>
          <w:tab w:val="num" w:pos="4320"/>
        </w:tabs>
        <w:ind w:left="4320" w:hanging="360"/>
      </w:pPr>
      <w:rPr>
        <w:rFonts w:ascii="Arial" w:hAnsi="Arial" w:hint="default"/>
      </w:rPr>
    </w:lvl>
    <w:lvl w:ilvl="6" w:tplc="3A7AD590" w:tentative="1">
      <w:start w:val="1"/>
      <w:numFmt w:val="bullet"/>
      <w:lvlText w:val="•"/>
      <w:lvlJc w:val="left"/>
      <w:pPr>
        <w:tabs>
          <w:tab w:val="num" w:pos="5040"/>
        </w:tabs>
        <w:ind w:left="5040" w:hanging="360"/>
      </w:pPr>
      <w:rPr>
        <w:rFonts w:ascii="Arial" w:hAnsi="Arial" w:hint="default"/>
      </w:rPr>
    </w:lvl>
    <w:lvl w:ilvl="7" w:tplc="8FFC1FD0" w:tentative="1">
      <w:start w:val="1"/>
      <w:numFmt w:val="bullet"/>
      <w:lvlText w:val="•"/>
      <w:lvlJc w:val="left"/>
      <w:pPr>
        <w:tabs>
          <w:tab w:val="num" w:pos="5760"/>
        </w:tabs>
        <w:ind w:left="5760" w:hanging="360"/>
      </w:pPr>
      <w:rPr>
        <w:rFonts w:ascii="Arial" w:hAnsi="Arial" w:hint="default"/>
      </w:rPr>
    </w:lvl>
    <w:lvl w:ilvl="8" w:tplc="B5E009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E6735D"/>
    <w:multiLevelType w:val="hybridMultilevel"/>
    <w:tmpl w:val="EF4A7572"/>
    <w:lvl w:ilvl="0" w:tplc="1BAE5EDA">
      <w:start w:val="1"/>
      <w:numFmt w:val="bullet"/>
      <w:lvlText w:val="•"/>
      <w:lvlJc w:val="left"/>
      <w:pPr>
        <w:tabs>
          <w:tab w:val="num" w:pos="720"/>
        </w:tabs>
        <w:ind w:left="720" w:hanging="360"/>
      </w:pPr>
      <w:rPr>
        <w:rFonts w:ascii="Arial" w:hAnsi="Arial" w:hint="default"/>
      </w:rPr>
    </w:lvl>
    <w:lvl w:ilvl="1" w:tplc="4204222C">
      <w:start w:val="720"/>
      <w:numFmt w:val="bullet"/>
      <w:lvlText w:val="–"/>
      <w:lvlJc w:val="left"/>
      <w:pPr>
        <w:tabs>
          <w:tab w:val="num" w:pos="1440"/>
        </w:tabs>
        <w:ind w:left="1440" w:hanging="360"/>
      </w:pPr>
      <w:rPr>
        <w:rFonts w:ascii="Arial" w:hAnsi="Arial" w:hint="default"/>
      </w:rPr>
    </w:lvl>
    <w:lvl w:ilvl="2" w:tplc="77C2A874">
      <w:start w:val="720"/>
      <w:numFmt w:val="bullet"/>
      <w:lvlText w:val="•"/>
      <w:lvlJc w:val="left"/>
      <w:pPr>
        <w:tabs>
          <w:tab w:val="num" w:pos="2160"/>
        </w:tabs>
        <w:ind w:left="2160" w:hanging="360"/>
      </w:pPr>
      <w:rPr>
        <w:rFonts w:ascii="Arial" w:hAnsi="Arial" w:hint="default"/>
      </w:rPr>
    </w:lvl>
    <w:lvl w:ilvl="3" w:tplc="E024894A" w:tentative="1">
      <w:start w:val="1"/>
      <w:numFmt w:val="bullet"/>
      <w:lvlText w:val="•"/>
      <w:lvlJc w:val="left"/>
      <w:pPr>
        <w:tabs>
          <w:tab w:val="num" w:pos="2880"/>
        </w:tabs>
        <w:ind w:left="2880" w:hanging="360"/>
      </w:pPr>
      <w:rPr>
        <w:rFonts w:ascii="Arial" w:hAnsi="Arial" w:hint="default"/>
      </w:rPr>
    </w:lvl>
    <w:lvl w:ilvl="4" w:tplc="5EB847B0" w:tentative="1">
      <w:start w:val="1"/>
      <w:numFmt w:val="bullet"/>
      <w:lvlText w:val="•"/>
      <w:lvlJc w:val="left"/>
      <w:pPr>
        <w:tabs>
          <w:tab w:val="num" w:pos="3600"/>
        </w:tabs>
        <w:ind w:left="3600" w:hanging="360"/>
      </w:pPr>
      <w:rPr>
        <w:rFonts w:ascii="Arial" w:hAnsi="Arial" w:hint="default"/>
      </w:rPr>
    </w:lvl>
    <w:lvl w:ilvl="5" w:tplc="B888B786" w:tentative="1">
      <w:start w:val="1"/>
      <w:numFmt w:val="bullet"/>
      <w:lvlText w:val="•"/>
      <w:lvlJc w:val="left"/>
      <w:pPr>
        <w:tabs>
          <w:tab w:val="num" w:pos="4320"/>
        </w:tabs>
        <w:ind w:left="4320" w:hanging="360"/>
      </w:pPr>
      <w:rPr>
        <w:rFonts w:ascii="Arial" w:hAnsi="Arial" w:hint="default"/>
      </w:rPr>
    </w:lvl>
    <w:lvl w:ilvl="6" w:tplc="3E521D04" w:tentative="1">
      <w:start w:val="1"/>
      <w:numFmt w:val="bullet"/>
      <w:lvlText w:val="•"/>
      <w:lvlJc w:val="left"/>
      <w:pPr>
        <w:tabs>
          <w:tab w:val="num" w:pos="5040"/>
        </w:tabs>
        <w:ind w:left="5040" w:hanging="360"/>
      </w:pPr>
      <w:rPr>
        <w:rFonts w:ascii="Arial" w:hAnsi="Arial" w:hint="default"/>
      </w:rPr>
    </w:lvl>
    <w:lvl w:ilvl="7" w:tplc="7BE80900" w:tentative="1">
      <w:start w:val="1"/>
      <w:numFmt w:val="bullet"/>
      <w:lvlText w:val="•"/>
      <w:lvlJc w:val="left"/>
      <w:pPr>
        <w:tabs>
          <w:tab w:val="num" w:pos="5760"/>
        </w:tabs>
        <w:ind w:left="5760" w:hanging="360"/>
      </w:pPr>
      <w:rPr>
        <w:rFonts w:ascii="Arial" w:hAnsi="Arial" w:hint="default"/>
      </w:rPr>
    </w:lvl>
    <w:lvl w:ilvl="8" w:tplc="BB02B2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A4F004A"/>
    <w:multiLevelType w:val="hybridMultilevel"/>
    <w:tmpl w:val="7E76EB7A"/>
    <w:lvl w:ilvl="0" w:tplc="59FA3788">
      <w:start w:val="1"/>
      <w:numFmt w:val="bullet"/>
      <w:lvlText w:val="•"/>
      <w:lvlJc w:val="left"/>
      <w:pPr>
        <w:tabs>
          <w:tab w:val="num" w:pos="720"/>
        </w:tabs>
        <w:ind w:left="720" w:hanging="360"/>
      </w:pPr>
      <w:rPr>
        <w:rFonts w:ascii="Arial" w:hAnsi="Arial" w:hint="default"/>
      </w:rPr>
    </w:lvl>
    <w:lvl w:ilvl="1" w:tplc="AE6AAB10" w:tentative="1">
      <w:start w:val="1"/>
      <w:numFmt w:val="bullet"/>
      <w:lvlText w:val="•"/>
      <w:lvlJc w:val="left"/>
      <w:pPr>
        <w:tabs>
          <w:tab w:val="num" w:pos="1440"/>
        </w:tabs>
        <w:ind w:left="1440" w:hanging="360"/>
      </w:pPr>
      <w:rPr>
        <w:rFonts w:ascii="Arial" w:hAnsi="Arial" w:hint="default"/>
      </w:rPr>
    </w:lvl>
    <w:lvl w:ilvl="2" w:tplc="002CEAF2" w:tentative="1">
      <w:start w:val="1"/>
      <w:numFmt w:val="bullet"/>
      <w:lvlText w:val="•"/>
      <w:lvlJc w:val="left"/>
      <w:pPr>
        <w:tabs>
          <w:tab w:val="num" w:pos="2160"/>
        </w:tabs>
        <w:ind w:left="2160" w:hanging="360"/>
      </w:pPr>
      <w:rPr>
        <w:rFonts w:ascii="Arial" w:hAnsi="Arial" w:hint="default"/>
      </w:rPr>
    </w:lvl>
    <w:lvl w:ilvl="3" w:tplc="E6A63532" w:tentative="1">
      <w:start w:val="1"/>
      <w:numFmt w:val="bullet"/>
      <w:lvlText w:val="•"/>
      <w:lvlJc w:val="left"/>
      <w:pPr>
        <w:tabs>
          <w:tab w:val="num" w:pos="2880"/>
        </w:tabs>
        <w:ind w:left="2880" w:hanging="360"/>
      </w:pPr>
      <w:rPr>
        <w:rFonts w:ascii="Arial" w:hAnsi="Arial" w:hint="default"/>
      </w:rPr>
    </w:lvl>
    <w:lvl w:ilvl="4" w:tplc="15CA43A2" w:tentative="1">
      <w:start w:val="1"/>
      <w:numFmt w:val="bullet"/>
      <w:lvlText w:val="•"/>
      <w:lvlJc w:val="left"/>
      <w:pPr>
        <w:tabs>
          <w:tab w:val="num" w:pos="3600"/>
        </w:tabs>
        <w:ind w:left="3600" w:hanging="360"/>
      </w:pPr>
      <w:rPr>
        <w:rFonts w:ascii="Arial" w:hAnsi="Arial" w:hint="default"/>
      </w:rPr>
    </w:lvl>
    <w:lvl w:ilvl="5" w:tplc="F3AE081C" w:tentative="1">
      <w:start w:val="1"/>
      <w:numFmt w:val="bullet"/>
      <w:lvlText w:val="•"/>
      <w:lvlJc w:val="left"/>
      <w:pPr>
        <w:tabs>
          <w:tab w:val="num" w:pos="4320"/>
        </w:tabs>
        <w:ind w:left="4320" w:hanging="360"/>
      </w:pPr>
      <w:rPr>
        <w:rFonts w:ascii="Arial" w:hAnsi="Arial" w:hint="default"/>
      </w:rPr>
    </w:lvl>
    <w:lvl w:ilvl="6" w:tplc="6F08FFCC" w:tentative="1">
      <w:start w:val="1"/>
      <w:numFmt w:val="bullet"/>
      <w:lvlText w:val="•"/>
      <w:lvlJc w:val="left"/>
      <w:pPr>
        <w:tabs>
          <w:tab w:val="num" w:pos="5040"/>
        </w:tabs>
        <w:ind w:left="5040" w:hanging="360"/>
      </w:pPr>
      <w:rPr>
        <w:rFonts w:ascii="Arial" w:hAnsi="Arial" w:hint="default"/>
      </w:rPr>
    </w:lvl>
    <w:lvl w:ilvl="7" w:tplc="D256ACBA" w:tentative="1">
      <w:start w:val="1"/>
      <w:numFmt w:val="bullet"/>
      <w:lvlText w:val="•"/>
      <w:lvlJc w:val="left"/>
      <w:pPr>
        <w:tabs>
          <w:tab w:val="num" w:pos="5760"/>
        </w:tabs>
        <w:ind w:left="5760" w:hanging="360"/>
      </w:pPr>
      <w:rPr>
        <w:rFonts w:ascii="Arial" w:hAnsi="Arial" w:hint="default"/>
      </w:rPr>
    </w:lvl>
    <w:lvl w:ilvl="8" w:tplc="E4121B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B274B0E"/>
    <w:multiLevelType w:val="multilevel"/>
    <w:tmpl w:val="4E7C48A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6B2D7837"/>
    <w:multiLevelType w:val="multilevel"/>
    <w:tmpl w:val="473C4E24"/>
    <w:lvl w:ilvl="0">
      <w:start w:val="1"/>
      <w:numFmt w:val="upperRoman"/>
      <w:pStyle w:val="Outline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7A1E1ECE"/>
    <w:multiLevelType w:val="hybridMultilevel"/>
    <w:tmpl w:val="D404241C"/>
    <w:lvl w:ilvl="0" w:tplc="8F366CC2">
      <w:start w:val="1"/>
      <w:numFmt w:val="bullet"/>
      <w:lvlText w:val="•"/>
      <w:lvlJc w:val="left"/>
      <w:pPr>
        <w:tabs>
          <w:tab w:val="num" w:pos="720"/>
        </w:tabs>
        <w:ind w:left="720" w:hanging="360"/>
      </w:pPr>
      <w:rPr>
        <w:rFonts w:ascii="Arial" w:hAnsi="Arial" w:hint="default"/>
      </w:rPr>
    </w:lvl>
    <w:lvl w:ilvl="1" w:tplc="D5DAA030">
      <w:numFmt w:val="bullet"/>
      <w:lvlText w:val="–"/>
      <w:lvlJc w:val="left"/>
      <w:pPr>
        <w:tabs>
          <w:tab w:val="num" w:pos="1440"/>
        </w:tabs>
        <w:ind w:left="1440" w:hanging="360"/>
      </w:pPr>
      <w:rPr>
        <w:rFonts w:ascii="Arial" w:hAnsi="Arial" w:hint="default"/>
      </w:rPr>
    </w:lvl>
    <w:lvl w:ilvl="2" w:tplc="D20E1020" w:tentative="1">
      <w:start w:val="1"/>
      <w:numFmt w:val="bullet"/>
      <w:lvlText w:val="•"/>
      <w:lvlJc w:val="left"/>
      <w:pPr>
        <w:tabs>
          <w:tab w:val="num" w:pos="2160"/>
        </w:tabs>
        <w:ind w:left="2160" w:hanging="360"/>
      </w:pPr>
      <w:rPr>
        <w:rFonts w:ascii="Arial" w:hAnsi="Arial" w:hint="default"/>
      </w:rPr>
    </w:lvl>
    <w:lvl w:ilvl="3" w:tplc="164E15B8" w:tentative="1">
      <w:start w:val="1"/>
      <w:numFmt w:val="bullet"/>
      <w:lvlText w:val="•"/>
      <w:lvlJc w:val="left"/>
      <w:pPr>
        <w:tabs>
          <w:tab w:val="num" w:pos="2880"/>
        </w:tabs>
        <w:ind w:left="2880" w:hanging="360"/>
      </w:pPr>
      <w:rPr>
        <w:rFonts w:ascii="Arial" w:hAnsi="Arial" w:hint="default"/>
      </w:rPr>
    </w:lvl>
    <w:lvl w:ilvl="4" w:tplc="B426AB0A" w:tentative="1">
      <w:start w:val="1"/>
      <w:numFmt w:val="bullet"/>
      <w:lvlText w:val="•"/>
      <w:lvlJc w:val="left"/>
      <w:pPr>
        <w:tabs>
          <w:tab w:val="num" w:pos="3600"/>
        </w:tabs>
        <w:ind w:left="3600" w:hanging="360"/>
      </w:pPr>
      <w:rPr>
        <w:rFonts w:ascii="Arial" w:hAnsi="Arial" w:hint="default"/>
      </w:rPr>
    </w:lvl>
    <w:lvl w:ilvl="5" w:tplc="1F161B0A" w:tentative="1">
      <w:start w:val="1"/>
      <w:numFmt w:val="bullet"/>
      <w:lvlText w:val="•"/>
      <w:lvlJc w:val="left"/>
      <w:pPr>
        <w:tabs>
          <w:tab w:val="num" w:pos="4320"/>
        </w:tabs>
        <w:ind w:left="4320" w:hanging="360"/>
      </w:pPr>
      <w:rPr>
        <w:rFonts w:ascii="Arial" w:hAnsi="Arial" w:hint="default"/>
      </w:rPr>
    </w:lvl>
    <w:lvl w:ilvl="6" w:tplc="8EDC174E" w:tentative="1">
      <w:start w:val="1"/>
      <w:numFmt w:val="bullet"/>
      <w:lvlText w:val="•"/>
      <w:lvlJc w:val="left"/>
      <w:pPr>
        <w:tabs>
          <w:tab w:val="num" w:pos="5040"/>
        </w:tabs>
        <w:ind w:left="5040" w:hanging="360"/>
      </w:pPr>
      <w:rPr>
        <w:rFonts w:ascii="Arial" w:hAnsi="Arial" w:hint="default"/>
      </w:rPr>
    </w:lvl>
    <w:lvl w:ilvl="7" w:tplc="5C3E3B3C" w:tentative="1">
      <w:start w:val="1"/>
      <w:numFmt w:val="bullet"/>
      <w:lvlText w:val="•"/>
      <w:lvlJc w:val="left"/>
      <w:pPr>
        <w:tabs>
          <w:tab w:val="num" w:pos="5760"/>
        </w:tabs>
        <w:ind w:left="5760" w:hanging="360"/>
      </w:pPr>
      <w:rPr>
        <w:rFonts w:ascii="Arial" w:hAnsi="Arial" w:hint="default"/>
      </w:rPr>
    </w:lvl>
    <w:lvl w:ilvl="8" w:tplc="FF4CAB84"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5"/>
  </w:num>
  <w:num w:numId="3">
    <w:abstractNumId w:val="0"/>
  </w:num>
  <w:num w:numId="4">
    <w:abstractNumId w:val="4"/>
  </w:num>
  <w:num w:numId="5">
    <w:abstractNumId w:val="2"/>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0BA"/>
    <w:rsid w:val="0000091E"/>
    <w:rsid w:val="000059E3"/>
    <w:rsid w:val="00017DD5"/>
    <w:rsid w:val="0002309B"/>
    <w:rsid w:val="00026BC5"/>
    <w:rsid w:val="00030A95"/>
    <w:rsid w:val="00031F0B"/>
    <w:rsid w:val="0003240B"/>
    <w:rsid w:val="00035275"/>
    <w:rsid w:val="00046367"/>
    <w:rsid w:val="00057562"/>
    <w:rsid w:val="00067648"/>
    <w:rsid w:val="00082B68"/>
    <w:rsid w:val="00092A20"/>
    <w:rsid w:val="000A0A19"/>
    <w:rsid w:val="000A4FCD"/>
    <w:rsid w:val="000B3B6E"/>
    <w:rsid w:val="000B7DFD"/>
    <w:rsid w:val="000D0C19"/>
    <w:rsid w:val="000D11DA"/>
    <w:rsid w:val="000E3FB9"/>
    <w:rsid w:val="000E4077"/>
    <w:rsid w:val="000E563C"/>
    <w:rsid w:val="00100C08"/>
    <w:rsid w:val="001052EB"/>
    <w:rsid w:val="00106F6D"/>
    <w:rsid w:val="00113483"/>
    <w:rsid w:val="00117BA3"/>
    <w:rsid w:val="00126A9F"/>
    <w:rsid w:val="00185A61"/>
    <w:rsid w:val="001A0D5B"/>
    <w:rsid w:val="001A4791"/>
    <w:rsid w:val="001A5052"/>
    <w:rsid w:val="001A7240"/>
    <w:rsid w:val="001B7715"/>
    <w:rsid w:val="001C7136"/>
    <w:rsid w:val="001D5604"/>
    <w:rsid w:val="001D6013"/>
    <w:rsid w:val="001E48E5"/>
    <w:rsid w:val="001E4C14"/>
    <w:rsid w:val="001F470B"/>
    <w:rsid w:val="001F53FA"/>
    <w:rsid w:val="00240580"/>
    <w:rsid w:val="002545BA"/>
    <w:rsid w:val="002A108C"/>
    <w:rsid w:val="002A2103"/>
    <w:rsid w:val="002A7B54"/>
    <w:rsid w:val="002B0528"/>
    <w:rsid w:val="002B3BF6"/>
    <w:rsid w:val="002B7658"/>
    <w:rsid w:val="002D25CA"/>
    <w:rsid w:val="002D4F6F"/>
    <w:rsid w:val="002D6946"/>
    <w:rsid w:val="002D702E"/>
    <w:rsid w:val="002D7177"/>
    <w:rsid w:val="003030B3"/>
    <w:rsid w:val="00303369"/>
    <w:rsid w:val="00304018"/>
    <w:rsid w:val="00305125"/>
    <w:rsid w:val="00306532"/>
    <w:rsid w:val="0030749F"/>
    <w:rsid w:val="00311C43"/>
    <w:rsid w:val="0031585B"/>
    <w:rsid w:val="003161A1"/>
    <w:rsid w:val="00342525"/>
    <w:rsid w:val="0034350C"/>
    <w:rsid w:val="0035154A"/>
    <w:rsid w:val="00370089"/>
    <w:rsid w:val="003808C8"/>
    <w:rsid w:val="00397EA9"/>
    <w:rsid w:val="003A2D79"/>
    <w:rsid w:val="003A4816"/>
    <w:rsid w:val="003B1939"/>
    <w:rsid w:val="003B5D4A"/>
    <w:rsid w:val="003C244C"/>
    <w:rsid w:val="004013C1"/>
    <w:rsid w:val="0041004A"/>
    <w:rsid w:val="00417181"/>
    <w:rsid w:val="00440A2C"/>
    <w:rsid w:val="00450726"/>
    <w:rsid w:val="00457702"/>
    <w:rsid w:val="00461D21"/>
    <w:rsid w:val="004B4AA3"/>
    <w:rsid w:val="004B4BBF"/>
    <w:rsid w:val="004B6D15"/>
    <w:rsid w:val="004C0865"/>
    <w:rsid w:val="004C1A0E"/>
    <w:rsid w:val="004C6558"/>
    <w:rsid w:val="004C7336"/>
    <w:rsid w:val="004D62AC"/>
    <w:rsid w:val="004D69BA"/>
    <w:rsid w:val="004F05BC"/>
    <w:rsid w:val="004F4E69"/>
    <w:rsid w:val="005011CE"/>
    <w:rsid w:val="00511DC0"/>
    <w:rsid w:val="005155D0"/>
    <w:rsid w:val="005408EE"/>
    <w:rsid w:val="0054731A"/>
    <w:rsid w:val="005741EE"/>
    <w:rsid w:val="00582C57"/>
    <w:rsid w:val="005918DE"/>
    <w:rsid w:val="00591ACF"/>
    <w:rsid w:val="0059307D"/>
    <w:rsid w:val="005B2290"/>
    <w:rsid w:val="005B52E7"/>
    <w:rsid w:val="005B55EB"/>
    <w:rsid w:val="005C1E83"/>
    <w:rsid w:val="005D2B0F"/>
    <w:rsid w:val="00602546"/>
    <w:rsid w:val="00603C8C"/>
    <w:rsid w:val="006127FB"/>
    <w:rsid w:val="00617B07"/>
    <w:rsid w:val="0062155D"/>
    <w:rsid w:val="0063094A"/>
    <w:rsid w:val="0065499F"/>
    <w:rsid w:val="00661FC4"/>
    <w:rsid w:val="00666BA1"/>
    <w:rsid w:val="00694018"/>
    <w:rsid w:val="006A5FEC"/>
    <w:rsid w:val="006B1C28"/>
    <w:rsid w:val="006C0854"/>
    <w:rsid w:val="006C3A8E"/>
    <w:rsid w:val="006E5EFE"/>
    <w:rsid w:val="00710175"/>
    <w:rsid w:val="00713D49"/>
    <w:rsid w:val="0071421D"/>
    <w:rsid w:val="00714E8F"/>
    <w:rsid w:val="00721702"/>
    <w:rsid w:val="00727D5C"/>
    <w:rsid w:val="00730BE5"/>
    <w:rsid w:val="00731DDC"/>
    <w:rsid w:val="00733D15"/>
    <w:rsid w:val="00755733"/>
    <w:rsid w:val="007572C6"/>
    <w:rsid w:val="00771362"/>
    <w:rsid w:val="00771465"/>
    <w:rsid w:val="00774859"/>
    <w:rsid w:val="00777CE7"/>
    <w:rsid w:val="007901E9"/>
    <w:rsid w:val="0079450D"/>
    <w:rsid w:val="00797BB1"/>
    <w:rsid w:val="007A4949"/>
    <w:rsid w:val="007A572F"/>
    <w:rsid w:val="007B5363"/>
    <w:rsid w:val="007B7DDD"/>
    <w:rsid w:val="007C6CFD"/>
    <w:rsid w:val="007D5B56"/>
    <w:rsid w:val="007E0788"/>
    <w:rsid w:val="007F296F"/>
    <w:rsid w:val="00803F3D"/>
    <w:rsid w:val="00816266"/>
    <w:rsid w:val="00824CAE"/>
    <w:rsid w:val="00842F1B"/>
    <w:rsid w:val="00861F29"/>
    <w:rsid w:val="0086663C"/>
    <w:rsid w:val="008754E0"/>
    <w:rsid w:val="0088612E"/>
    <w:rsid w:val="008A521C"/>
    <w:rsid w:val="008B061D"/>
    <w:rsid w:val="008B6DEC"/>
    <w:rsid w:val="008D6DC4"/>
    <w:rsid w:val="008D76FB"/>
    <w:rsid w:val="009001C2"/>
    <w:rsid w:val="009023B9"/>
    <w:rsid w:val="00905E8F"/>
    <w:rsid w:val="009068E1"/>
    <w:rsid w:val="009202D1"/>
    <w:rsid w:val="00932ABF"/>
    <w:rsid w:val="00947BC0"/>
    <w:rsid w:val="009504E7"/>
    <w:rsid w:val="00956F5B"/>
    <w:rsid w:val="00975287"/>
    <w:rsid w:val="0098644D"/>
    <w:rsid w:val="00993237"/>
    <w:rsid w:val="009A7783"/>
    <w:rsid w:val="009B2D03"/>
    <w:rsid w:val="009D2B5E"/>
    <w:rsid w:val="009D4586"/>
    <w:rsid w:val="009E5F61"/>
    <w:rsid w:val="009E6C94"/>
    <w:rsid w:val="009F177B"/>
    <w:rsid w:val="00A00836"/>
    <w:rsid w:val="00A0169A"/>
    <w:rsid w:val="00A04653"/>
    <w:rsid w:val="00A050E5"/>
    <w:rsid w:val="00A24A17"/>
    <w:rsid w:val="00A26F5E"/>
    <w:rsid w:val="00A276CD"/>
    <w:rsid w:val="00A33224"/>
    <w:rsid w:val="00A40A3C"/>
    <w:rsid w:val="00A43E0B"/>
    <w:rsid w:val="00A442A4"/>
    <w:rsid w:val="00A62F0B"/>
    <w:rsid w:val="00A67D68"/>
    <w:rsid w:val="00A732DB"/>
    <w:rsid w:val="00A800CA"/>
    <w:rsid w:val="00A91AC0"/>
    <w:rsid w:val="00AB6679"/>
    <w:rsid w:val="00AC4671"/>
    <w:rsid w:val="00AD321F"/>
    <w:rsid w:val="00AE5D59"/>
    <w:rsid w:val="00AF23B2"/>
    <w:rsid w:val="00AF5429"/>
    <w:rsid w:val="00B06836"/>
    <w:rsid w:val="00B1750E"/>
    <w:rsid w:val="00B40D93"/>
    <w:rsid w:val="00B45A3F"/>
    <w:rsid w:val="00B47341"/>
    <w:rsid w:val="00B50EC7"/>
    <w:rsid w:val="00B54A11"/>
    <w:rsid w:val="00B55EF9"/>
    <w:rsid w:val="00B5644E"/>
    <w:rsid w:val="00B609DC"/>
    <w:rsid w:val="00B66594"/>
    <w:rsid w:val="00B70A31"/>
    <w:rsid w:val="00B71668"/>
    <w:rsid w:val="00B820F4"/>
    <w:rsid w:val="00B943C6"/>
    <w:rsid w:val="00BB3F7E"/>
    <w:rsid w:val="00BC004C"/>
    <w:rsid w:val="00BC3A03"/>
    <w:rsid w:val="00BF0BC2"/>
    <w:rsid w:val="00BF5FF7"/>
    <w:rsid w:val="00C02A4A"/>
    <w:rsid w:val="00C110C3"/>
    <w:rsid w:val="00C150BA"/>
    <w:rsid w:val="00C233BC"/>
    <w:rsid w:val="00C353C5"/>
    <w:rsid w:val="00C47850"/>
    <w:rsid w:val="00C53AD6"/>
    <w:rsid w:val="00C61B64"/>
    <w:rsid w:val="00C937C6"/>
    <w:rsid w:val="00CA05B1"/>
    <w:rsid w:val="00CA22FB"/>
    <w:rsid w:val="00CB166A"/>
    <w:rsid w:val="00CC0395"/>
    <w:rsid w:val="00CF45FE"/>
    <w:rsid w:val="00CF7371"/>
    <w:rsid w:val="00D00A20"/>
    <w:rsid w:val="00D20C2C"/>
    <w:rsid w:val="00D35108"/>
    <w:rsid w:val="00D363BB"/>
    <w:rsid w:val="00D45BA4"/>
    <w:rsid w:val="00D7100D"/>
    <w:rsid w:val="00D71FE4"/>
    <w:rsid w:val="00D73153"/>
    <w:rsid w:val="00DA7D7E"/>
    <w:rsid w:val="00DB13F4"/>
    <w:rsid w:val="00DC04ED"/>
    <w:rsid w:val="00DC62FD"/>
    <w:rsid w:val="00DC7727"/>
    <w:rsid w:val="00DD4C3D"/>
    <w:rsid w:val="00DD54EF"/>
    <w:rsid w:val="00DE6FB2"/>
    <w:rsid w:val="00E100E7"/>
    <w:rsid w:val="00E14729"/>
    <w:rsid w:val="00E1626E"/>
    <w:rsid w:val="00E349C3"/>
    <w:rsid w:val="00E36271"/>
    <w:rsid w:val="00E47118"/>
    <w:rsid w:val="00E47726"/>
    <w:rsid w:val="00E50D21"/>
    <w:rsid w:val="00E51539"/>
    <w:rsid w:val="00E539EA"/>
    <w:rsid w:val="00E55236"/>
    <w:rsid w:val="00E64EA1"/>
    <w:rsid w:val="00E67095"/>
    <w:rsid w:val="00E75383"/>
    <w:rsid w:val="00E821A0"/>
    <w:rsid w:val="00E824F4"/>
    <w:rsid w:val="00E93E75"/>
    <w:rsid w:val="00E94684"/>
    <w:rsid w:val="00E9744C"/>
    <w:rsid w:val="00EA2EE4"/>
    <w:rsid w:val="00EA4A2E"/>
    <w:rsid w:val="00EA67A9"/>
    <w:rsid w:val="00EB51FC"/>
    <w:rsid w:val="00EC2D22"/>
    <w:rsid w:val="00EC7841"/>
    <w:rsid w:val="00EF0F48"/>
    <w:rsid w:val="00EF223E"/>
    <w:rsid w:val="00EF50FE"/>
    <w:rsid w:val="00F00EE7"/>
    <w:rsid w:val="00F025EA"/>
    <w:rsid w:val="00F02B06"/>
    <w:rsid w:val="00F065F9"/>
    <w:rsid w:val="00F134F4"/>
    <w:rsid w:val="00F14929"/>
    <w:rsid w:val="00F15CB2"/>
    <w:rsid w:val="00F24F1D"/>
    <w:rsid w:val="00F32D84"/>
    <w:rsid w:val="00F409F0"/>
    <w:rsid w:val="00F413E6"/>
    <w:rsid w:val="00F460A6"/>
    <w:rsid w:val="00F5079B"/>
    <w:rsid w:val="00F52E18"/>
    <w:rsid w:val="00F55433"/>
    <w:rsid w:val="00F93908"/>
    <w:rsid w:val="00F945B6"/>
    <w:rsid w:val="00F96119"/>
    <w:rsid w:val="00F9692D"/>
    <w:rsid w:val="00FA56FC"/>
    <w:rsid w:val="00FB2C04"/>
    <w:rsid w:val="00FC6205"/>
    <w:rsid w:val="00FD25B8"/>
    <w:rsid w:val="00FF2ED0"/>
    <w:rsid w:val="00FF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D42542C1-67BB-467E-9E63-E0B5B2DB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rsid w:val="00A91AC0"/>
    <w:pPr>
      <w:ind w:firstLine="360"/>
    </w:pPr>
    <w:rPr>
      <w:szCs w:val="24"/>
    </w:rPr>
  </w:style>
  <w:style w:type="paragraph" w:styleId="Heading1">
    <w:name w:val="heading 1"/>
    <w:aliases w:val="H1"/>
    <w:basedOn w:val="Normal"/>
    <w:link w:val="Heading1Char"/>
    <w:rsid w:val="00A91AC0"/>
    <w:pPr>
      <w:numPr>
        <w:numId w:val="3"/>
      </w:numPr>
      <w:outlineLvl w:val="0"/>
    </w:pPr>
    <w:rPr>
      <w:color w:val="000000"/>
    </w:rPr>
  </w:style>
  <w:style w:type="paragraph" w:styleId="Heading2">
    <w:name w:val="heading 2"/>
    <w:aliases w:val="H2"/>
    <w:basedOn w:val="Normal"/>
    <w:link w:val="Heading2Char"/>
    <w:rsid w:val="00A91AC0"/>
    <w:pPr>
      <w:numPr>
        <w:ilvl w:val="1"/>
        <w:numId w:val="3"/>
      </w:numPr>
      <w:outlineLvl w:val="1"/>
    </w:pPr>
  </w:style>
  <w:style w:type="paragraph" w:styleId="Heading3">
    <w:name w:val="heading 3"/>
    <w:aliases w:val="H3"/>
    <w:basedOn w:val="Normal"/>
    <w:rsid w:val="00A91AC0"/>
    <w:pPr>
      <w:numPr>
        <w:ilvl w:val="2"/>
        <w:numId w:val="3"/>
      </w:numPr>
      <w:outlineLvl w:val="2"/>
    </w:pPr>
    <w:rPr>
      <w:color w:val="000000"/>
    </w:rPr>
  </w:style>
  <w:style w:type="paragraph" w:styleId="Heading4">
    <w:name w:val="heading 4"/>
    <w:aliases w:val="H4"/>
    <w:basedOn w:val="Normal"/>
    <w:rsid w:val="00A91AC0"/>
    <w:pPr>
      <w:numPr>
        <w:ilvl w:val="3"/>
        <w:numId w:val="3"/>
      </w:numPr>
      <w:outlineLvl w:val="3"/>
    </w:pPr>
  </w:style>
  <w:style w:type="paragraph" w:styleId="Heading5">
    <w:name w:val="heading 5"/>
    <w:aliases w:val="H5"/>
    <w:basedOn w:val="Normal"/>
    <w:rsid w:val="00A91AC0"/>
    <w:pPr>
      <w:numPr>
        <w:ilvl w:val="4"/>
        <w:numId w:val="3"/>
      </w:numPr>
      <w:outlineLvl w:val="4"/>
    </w:pPr>
  </w:style>
  <w:style w:type="paragraph" w:styleId="Heading6">
    <w:name w:val="heading 6"/>
    <w:aliases w:val="H6"/>
    <w:basedOn w:val="Normal"/>
    <w:rsid w:val="00A91AC0"/>
    <w:pPr>
      <w:numPr>
        <w:ilvl w:val="5"/>
        <w:numId w:val="3"/>
      </w:numPr>
      <w:outlineLvl w:val="5"/>
    </w:pPr>
  </w:style>
  <w:style w:type="paragraph" w:styleId="Heading7">
    <w:name w:val="heading 7"/>
    <w:basedOn w:val="Normal"/>
    <w:rsid w:val="00A91AC0"/>
    <w:pPr>
      <w:numPr>
        <w:ilvl w:val="6"/>
        <w:numId w:val="3"/>
      </w:numPr>
      <w:outlineLvl w:val="6"/>
    </w:pPr>
  </w:style>
  <w:style w:type="paragraph" w:styleId="Heading8">
    <w:name w:val="heading 8"/>
    <w:basedOn w:val="Normal"/>
    <w:rsid w:val="00A91AC0"/>
    <w:pPr>
      <w:numPr>
        <w:ilvl w:val="7"/>
        <w:numId w:val="3"/>
      </w:numPr>
      <w:outlineLvl w:val="7"/>
    </w:pPr>
  </w:style>
  <w:style w:type="paragraph" w:styleId="Heading9">
    <w:name w:val="heading 9"/>
    <w:basedOn w:val="Normal"/>
    <w:rsid w:val="00A91AC0"/>
    <w:pPr>
      <w:numPr>
        <w:ilvl w:val="8"/>
        <w:numId w:val="3"/>
      </w:numPr>
      <w:outlineLvl w:val="8"/>
    </w:pPr>
  </w:style>
  <w:style w:type="character" w:default="1" w:styleId="DefaultParagraphFont">
    <w:name w:val="Default Paragraph Font"/>
    <w:semiHidden/>
    <w:rsid w:val="00A91A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A91AC0"/>
  </w:style>
  <w:style w:type="paragraph" w:customStyle="1" w:styleId="Outline1">
    <w:name w:val="Outline1"/>
    <w:basedOn w:val="Normal"/>
    <w:autoRedefine/>
    <w:rsid w:val="00067648"/>
    <w:pPr>
      <w:numPr>
        <w:numId w:val="2"/>
      </w:numPr>
    </w:pPr>
    <w:rPr>
      <w:lang w:val="en"/>
    </w:rPr>
  </w:style>
  <w:style w:type="paragraph" w:styleId="NormalWeb">
    <w:name w:val="Normal (Web)"/>
    <w:basedOn w:val="Normal"/>
    <w:rsid w:val="00C150BA"/>
    <w:pPr>
      <w:spacing w:before="100" w:beforeAutospacing="1" w:after="100" w:afterAutospacing="1"/>
    </w:pPr>
    <w:rPr>
      <w:color w:val="000000"/>
    </w:rPr>
  </w:style>
  <w:style w:type="paragraph" w:customStyle="1" w:styleId="Address">
    <w:name w:val="Address"/>
    <w:basedOn w:val="Normal"/>
    <w:next w:val="Normal"/>
    <w:rsid w:val="00F55433"/>
    <w:rPr>
      <w:i/>
    </w:rPr>
  </w:style>
  <w:style w:type="paragraph" w:customStyle="1" w:styleId="Blockquote">
    <w:name w:val="Blockquote"/>
    <w:basedOn w:val="Normal"/>
    <w:rsid w:val="00A91AC0"/>
    <w:pPr>
      <w:ind w:left="1440" w:right="1440" w:firstLine="0"/>
    </w:pPr>
  </w:style>
  <w:style w:type="character" w:customStyle="1" w:styleId="CITE">
    <w:name w:val="CITE"/>
    <w:rsid w:val="00F55433"/>
    <w:rPr>
      <w:i/>
    </w:rPr>
  </w:style>
  <w:style w:type="character" w:customStyle="1" w:styleId="CODE">
    <w:name w:val="CODE"/>
    <w:rsid w:val="00F55433"/>
    <w:rPr>
      <w:rFonts w:ascii="Courier New" w:hAnsi="Courier New"/>
    </w:rPr>
  </w:style>
  <w:style w:type="paragraph" w:customStyle="1" w:styleId="DefinitionCompact">
    <w:name w:val="Definition Compact"/>
    <w:aliases w:val="DL COMPACT"/>
    <w:basedOn w:val="Normal"/>
    <w:rsid w:val="00F55433"/>
    <w:pPr>
      <w:ind w:left="2160" w:hanging="2160"/>
    </w:pPr>
    <w:rPr>
      <w:sz w:val="16"/>
    </w:rPr>
  </w:style>
  <w:style w:type="paragraph" w:customStyle="1" w:styleId="DefinitionList">
    <w:name w:val="Definition List"/>
    <w:aliases w:val="DL"/>
    <w:basedOn w:val="Normal"/>
    <w:rsid w:val="00F55433"/>
    <w:pPr>
      <w:ind w:left="2880" w:hanging="2880"/>
    </w:pPr>
  </w:style>
  <w:style w:type="character" w:customStyle="1" w:styleId="DefinitionTerm">
    <w:name w:val="Definition Term"/>
    <w:aliases w:val="DT"/>
    <w:rsid w:val="00F55433"/>
    <w:rPr>
      <w:b/>
    </w:rPr>
  </w:style>
  <w:style w:type="character" w:customStyle="1" w:styleId="Definition">
    <w:name w:val="Definition"/>
    <w:aliases w:val="DFN"/>
    <w:rsid w:val="00F55433"/>
    <w:rPr>
      <w:b/>
      <w:i/>
    </w:rPr>
  </w:style>
  <w:style w:type="paragraph" w:customStyle="1" w:styleId="Directory">
    <w:name w:val="Directory"/>
    <w:aliases w:val="DIR"/>
    <w:basedOn w:val="Normal"/>
    <w:next w:val="Normal"/>
    <w:rsid w:val="00F55433"/>
    <w:pPr>
      <w:tabs>
        <w:tab w:val="left" w:pos="2880"/>
        <w:tab w:val="left" w:pos="5760"/>
      </w:tabs>
    </w:pPr>
  </w:style>
  <w:style w:type="character" w:customStyle="1" w:styleId="Emphasis1">
    <w:name w:val="Emphasis1"/>
    <w:aliases w:val="EM"/>
    <w:rsid w:val="00F55433"/>
    <w:rPr>
      <w:i/>
    </w:rPr>
  </w:style>
  <w:style w:type="paragraph" w:customStyle="1" w:styleId="HorizontalRule">
    <w:name w:val="Horizontal Rule"/>
    <w:aliases w:val="HR"/>
    <w:basedOn w:val="Normal"/>
    <w:next w:val="Normal"/>
    <w:rsid w:val="00F55433"/>
    <w:pPr>
      <w:pBdr>
        <w:bottom w:val="single" w:sz="12" w:space="1" w:color="auto"/>
      </w:pBdr>
      <w:spacing w:line="60" w:lineRule="exact"/>
    </w:pPr>
  </w:style>
  <w:style w:type="character" w:customStyle="1" w:styleId="Hypertext">
    <w:name w:val="Hypertext"/>
    <w:aliases w:val="A"/>
    <w:rsid w:val="00F55433"/>
    <w:rPr>
      <w:color w:val="0000FF"/>
      <w:u w:val="single"/>
    </w:rPr>
  </w:style>
  <w:style w:type="character" w:customStyle="1" w:styleId="Keyboard">
    <w:name w:val="Keyboard"/>
    <w:aliases w:val="KBD"/>
    <w:rsid w:val="00F55433"/>
    <w:rPr>
      <w:rFonts w:ascii="Courier New" w:hAnsi="Courier New"/>
      <w:b/>
      <w:u w:val="none"/>
    </w:rPr>
  </w:style>
  <w:style w:type="paragraph" w:styleId="ListBullet">
    <w:name w:val="List Bullet"/>
    <w:aliases w:val="UL"/>
    <w:basedOn w:val="Normal"/>
    <w:rsid w:val="00A91AC0"/>
    <w:pPr>
      <w:ind w:left="360" w:hanging="360"/>
    </w:pPr>
  </w:style>
  <w:style w:type="paragraph" w:styleId="ListNumber">
    <w:name w:val="List Number"/>
    <w:aliases w:val="OL"/>
    <w:basedOn w:val="Normal"/>
    <w:rsid w:val="00F55433"/>
    <w:pPr>
      <w:ind w:left="360" w:hanging="360"/>
    </w:pPr>
  </w:style>
  <w:style w:type="paragraph" w:customStyle="1" w:styleId="Menu">
    <w:name w:val="Menu"/>
    <w:basedOn w:val="Normal"/>
    <w:next w:val="Normal"/>
    <w:rsid w:val="00F55433"/>
    <w:pPr>
      <w:ind w:left="720" w:hanging="360"/>
    </w:pPr>
    <w:rPr>
      <w:sz w:val="16"/>
    </w:rPr>
  </w:style>
  <w:style w:type="paragraph" w:customStyle="1" w:styleId="PREWIDE">
    <w:name w:val="PRE WIDE"/>
    <w:basedOn w:val="Normal"/>
    <w:rsid w:val="00F55433"/>
    <w:pPr>
      <w:framePr w:w="20160" w:hSpace="187" w:wrap="around" w:vAnchor="text" w:hAnchor="text" w:y="1"/>
      <w:tabs>
        <w:tab w:val="left" w:pos="763"/>
        <w:tab w:val="left" w:pos="1526"/>
        <w:tab w:val="left" w:pos="2290"/>
        <w:tab w:val="left" w:pos="3053"/>
        <w:tab w:val="left" w:pos="3816"/>
        <w:tab w:val="left" w:pos="4579"/>
        <w:tab w:val="left" w:pos="5342"/>
        <w:tab w:val="left" w:pos="6106"/>
        <w:tab w:val="left" w:pos="6869"/>
        <w:tab w:val="left" w:pos="7632"/>
        <w:tab w:val="left" w:pos="8395"/>
        <w:tab w:val="left" w:pos="9158"/>
        <w:tab w:val="left" w:pos="9922"/>
        <w:tab w:val="left" w:pos="10685"/>
        <w:tab w:val="left" w:pos="11448"/>
      </w:tabs>
    </w:pPr>
    <w:rPr>
      <w:rFonts w:ascii="Courier New" w:hAnsi="Courier New"/>
      <w:sz w:val="16"/>
    </w:rPr>
  </w:style>
  <w:style w:type="paragraph" w:customStyle="1" w:styleId="Preformatted">
    <w:name w:val="Preformatted"/>
    <w:aliases w:val="PRE"/>
    <w:basedOn w:val="Normal"/>
    <w:rsid w:val="00F55433"/>
    <w:pPr>
      <w:framePr w:w="11520" w:hSpace="187" w:wrap="around" w:vAnchor="text" w:hAnchor="text" w:y="1"/>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pPr>
    <w:rPr>
      <w:rFonts w:ascii="Courier New" w:hAnsi="Courier New"/>
    </w:rPr>
  </w:style>
  <w:style w:type="paragraph" w:customStyle="1" w:styleId="RestartList">
    <w:name w:val="RestartList"/>
    <w:next w:val="Normal"/>
    <w:rsid w:val="00F55433"/>
    <w:pPr>
      <w:spacing w:line="14" w:lineRule="exact"/>
    </w:pPr>
    <w:rPr>
      <w:noProof/>
    </w:rPr>
  </w:style>
  <w:style w:type="character" w:customStyle="1" w:styleId="Sample">
    <w:name w:val="Sample"/>
    <w:aliases w:val="SAMP"/>
    <w:rsid w:val="00F55433"/>
    <w:rPr>
      <w:rFonts w:ascii="Courier New" w:hAnsi="Courier New"/>
    </w:rPr>
  </w:style>
  <w:style w:type="character" w:customStyle="1" w:styleId="Strikethrough">
    <w:name w:val="Strikethrough"/>
    <w:aliases w:val="STRIKE"/>
    <w:rsid w:val="00F55433"/>
    <w:rPr>
      <w:strike/>
    </w:rPr>
  </w:style>
  <w:style w:type="character" w:customStyle="1" w:styleId="Strong1">
    <w:name w:val="Strong1"/>
    <w:aliases w:val="STRONG"/>
    <w:rsid w:val="00F55433"/>
    <w:rPr>
      <w:b/>
    </w:rPr>
  </w:style>
  <w:style w:type="character" w:customStyle="1" w:styleId="Typewriter">
    <w:name w:val="Typewriter"/>
    <w:aliases w:val="TT"/>
    <w:rsid w:val="00F55433"/>
    <w:rPr>
      <w:rFonts w:ascii="Courier New" w:hAnsi="Courier New"/>
    </w:rPr>
  </w:style>
  <w:style w:type="character" w:customStyle="1" w:styleId="Variable">
    <w:name w:val="Variable"/>
    <w:aliases w:val="VAR"/>
    <w:rsid w:val="00F55433"/>
    <w:rPr>
      <w:i/>
    </w:rPr>
  </w:style>
  <w:style w:type="paragraph" w:styleId="z-BottomofForm">
    <w:name w:val="HTML Bottom of Form"/>
    <w:basedOn w:val="Normal"/>
    <w:next w:val="Normal"/>
    <w:rsid w:val="00F55433"/>
    <w:pPr>
      <w:pBdr>
        <w:top w:val="double" w:sz="6" w:space="0" w:color="auto"/>
      </w:pBdr>
      <w:jc w:val="center"/>
    </w:pPr>
    <w:rPr>
      <w:rFonts w:ascii="Arial" w:hAnsi="Arial"/>
      <w:sz w:val="16"/>
    </w:rPr>
  </w:style>
  <w:style w:type="character" w:customStyle="1" w:styleId="z-HTMLTag">
    <w:name w:val="z-HTML Tag"/>
    <w:basedOn w:val="Hypertext"/>
    <w:rsid w:val="00F55433"/>
    <w:rPr>
      <w:color w:val="0000FF"/>
      <w:u w:val="single"/>
    </w:rPr>
  </w:style>
  <w:style w:type="paragraph" w:styleId="z-TopofForm">
    <w:name w:val="HTML Top of Form"/>
    <w:basedOn w:val="Normal"/>
    <w:next w:val="Normal"/>
    <w:rsid w:val="00F55433"/>
    <w:pPr>
      <w:pBdr>
        <w:bottom w:val="double" w:sz="6" w:space="0" w:color="auto"/>
      </w:pBdr>
      <w:jc w:val="center"/>
    </w:pPr>
    <w:rPr>
      <w:rFonts w:ascii="Arial" w:hAnsi="Arial"/>
      <w:sz w:val="16"/>
    </w:rPr>
  </w:style>
  <w:style w:type="paragraph" w:styleId="Title">
    <w:name w:val="Title"/>
    <w:basedOn w:val="Normal"/>
    <w:next w:val="Normal"/>
    <w:link w:val="TitleChar"/>
    <w:autoRedefine/>
    <w:qFormat/>
    <w:rsid w:val="00A91AC0"/>
    <w:pPr>
      <w:ind w:firstLine="0"/>
      <w:jc w:val="center"/>
    </w:pPr>
    <w:rPr>
      <w:b/>
    </w:rPr>
  </w:style>
  <w:style w:type="character" w:styleId="Hyperlink">
    <w:name w:val="Hyperlink"/>
    <w:rsid w:val="00A91AC0"/>
    <w:rPr>
      <w:color w:val="0000FF"/>
      <w:u w:val="single"/>
    </w:rPr>
  </w:style>
  <w:style w:type="paragraph" w:customStyle="1" w:styleId="Tablecellleft">
    <w:name w:val="Table cell left"/>
    <w:basedOn w:val="Normal"/>
    <w:rsid w:val="00A91AC0"/>
    <w:pPr>
      <w:ind w:firstLine="0"/>
    </w:pPr>
  </w:style>
  <w:style w:type="paragraph" w:customStyle="1" w:styleId="Tablecellcenter">
    <w:name w:val="Table cell center"/>
    <w:basedOn w:val="Tablecellleft"/>
    <w:rsid w:val="00A91AC0"/>
    <w:pPr>
      <w:jc w:val="center"/>
    </w:pPr>
  </w:style>
  <w:style w:type="paragraph" w:styleId="Header">
    <w:name w:val="header"/>
    <w:basedOn w:val="Normal"/>
    <w:link w:val="HeaderChar"/>
    <w:rsid w:val="009A7783"/>
    <w:pPr>
      <w:tabs>
        <w:tab w:val="center" w:pos="4680"/>
        <w:tab w:val="right" w:pos="9360"/>
      </w:tabs>
    </w:pPr>
  </w:style>
  <w:style w:type="character" w:customStyle="1" w:styleId="HeaderChar">
    <w:name w:val="Header Char"/>
    <w:basedOn w:val="DefaultParagraphFont"/>
    <w:link w:val="Header"/>
    <w:rsid w:val="009A7783"/>
  </w:style>
  <w:style w:type="paragraph" w:styleId="Footer">
    <w:name w:val="footer"/>
    <w:basedOn w:val="Normal"/>
    <w:link w:val="FooterChar"/>
    <w:uiPriority w:val="99"/>
    <w:rsid w:val="009A7783"/>
    <w:pPr>
      <w:tabs>
        <w:tab w:val="center" w:pos="4680"/>
        <w:tab w:val="right" w:pos="9360"/>
      </w:tabs>
    </w:pPr>
  </w:style>
  <w:style w:type="character" w:customStyle="1" w:styleId="FooterChar">
    <w:name w:val="Footer Char"/>
    <w:basedOn w:val="DefaultParagraphFont"/>
    <w:link w:val="Footer"/>
    <w:uiPriority w:val="99"/>
    <w:rsid w:val="009A7783"/>
  </w:style>
  <w:style w:type="character" w:customStyle="1" w:styleId="RunInHeader">
    <w:name w:val="RunInHeader"/>
    <w:rsid w:val="00A91AC0"/>
    <w:rPr>
      <w:b/>
    </w:rPr>
  </w:style>
  <w:style w:type="paragraph" w:customStyle="1" w:styleId="Tablecolumn">
    <w:name w:val="Table column"/>
    <w:basedOn w:val="Tablecellleft"/>
    <w:rsid w:val="00A91AC0"/>
    <w:pPr>
      <w:jc w:val="center"/>
    </w:pPr>
    <w:rPr>
      <w:b/>
    </w:rPr>
  </w:style>
  <w:style w:type="paragraph" w:customStyle="1" w:styleId="Tablerow">
    <w:name w:val="Table row"/>
    <w:basedOn w:val="Tablecellleft"/>
    <w:rsid w:val="00A91AC0"/>
    <w:rPr>
      <w:b/>
    </w:rPr>
  </w:style>
  <w:style w:type="character" w:customStyle="1" w:styleId="Heading1Char">
    <w:name w:val="Heading 1 Char"/>
    <w:aliases w:val="H1 Char"/>
    <w:link w:val="Heading1"/>
    <w:rsid w:val="00F32D84"/>
    <w:rPr>
      <w:color w:val="000000"/>
      <w:szCs w:val="24"/>
    </w:rPr>
  </w:style>
  <w:style w:type="character" w:customStyle="1" w:styleId="Heading2Char">
    <w:name w:val="Heading 2 Char"/>
    <w:aliases w:val="H2 Char"/>
    <w:link w:val="Heading2"/>
    <w:rsid w:val="00F32D84"/>
    <w:rPr>
      <w:szCs w:val="24"/>
    </w:rPr>
  </w:style>
  <w:style w:type="character" w:customStyle="1" w:styleId="TitleChar">
    <w:name w:val="Title Char"/>
    <w:link w:val="Title"/>
    <w:rsid w:val="00F32D84"/>
    <w:rPr>
      <w:b/>
      <w:szCs w:val="24"/>
    </w:rPr>
  </w:style>
  <w:style w:type="paragraph" w:customStyle="1" w:styleId="TableEntry">
    <w:name w:val="Table Entry"/>
    <w:basedOn w:val="Normal"/>
    <w:rsid w:val="00F32D84"/>
    <w:pPr>
      <w:ind w:firstLine="0"/>
    </w:pPr>
  </w:style>
  <w:style w:type="paragraph" w:styleId="BalloonText">
    <w:name w:val="Balloon Text"/>
    <w:basedOn w:val="Normal"/>
    <w:link w:val="BalloonTextChar"/>
    <w:rsid w:val="001A5052"/>
    <w:rPr>
      <w:rFonts w:ascii="Tahoma" w:hAnsi="Tahoma" w:cs="Tahoma"/>
      <w:sz w:val="16"/>
      <w:szCs w:val="16"/>
    </w:rPr>
  </w:style>
  <w:style w:type="character" w:customStyle="1" w:styleId="BalloonTextChar">
    <w:name w:val="Balloon Text Char"/>
    <w:basedOn w:val="DefaultParagraphFont"/>
    <w:link w:val="BalloonText"/>
    <w:rsid w:val="001A50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6496">
      <w:bodyDiv w:val="1"/>
      <w:marLeft w:val="0"/>
      <w:marRight w:val="0"/>
      <w:marTop w:val="0"/>
      <w:marBottom w:val="0"/>
      <w:divBdr>
        <w:top w:val="none" w:sz="0" w:space="0" w:color="auto"/>
        <w:left w:val="none" w:sz="0" w:space="0" w:color="auto"/>
        <w:bottom w:val="none" w:sz="0" w:space="0" w:color="auto"/>
        <w:right w:val="none" w:sz="0" w:space="0" w:color="auto"/>
      </w:divBdr>
      <w:divsChild>
        <w:div w:id="79838856">
          <w:marLeft w:val="1800"/>
          <w:marRight w:val="0"/>
          <w:marTop w:val="38"/>
          <w:marBottom w:val="0"/>
          <w:divBdr>
            <w:top w:val="none" w:sz="0" w:space="0" w:color="auto"/>
            <w:left w:val="none" w:sz="0" w:space="0" w:color="auto"/>
            <w:bottom w:val="none" w:sz="0" w:space="0" w:color="auto"/>
            <w:right w:val="none" w:sz="0" w:space="0" w:color="auto"/>
          </w:divBdr>
        </w:div>
        <w:div w:id="343091207">
          <w:marLeft w:val="1166"/>
          <w:marRight w:val="0"/>
          <w:marTop w:val="43"/>
          <w:marBottom w:val="0"/>
          <w:divBdr>
            <w:top w:val="none" w:sz="0" w:space="0" w:color="auto"/>
            <w:left w:val="none" w:sz="0" w:space="0" w:color="auto"/>
            <w:bottom w:val="none" w:sz="0" w:space="0" w:color="auto"/>
            <w:right w:val="none" w:sz="0" w:space="0" w:color="auto"/>
          </w:divBdr>
        </w:div>
        <w:div w:id="350689494">
          <w:marLeft w:val="1166"/>
          <w:marRight w:val="0"/>
          <w:marTop w:val="43"/>
          <w:marBottom w:val="0"/>
          <w:divBdr>
            <w:top w:val="none" w:sz="0" w:space="0" w:color="auto"/>
            <w:left w:val="none" w:sz="0" w:space="0" w:color="auto"/>
            <w:bottom w:val="none" w:sz="0" w:space="0" w:color="auto"/>
            <w:right w:val="none" w:sz="0" w:space="0" w:color="auto"/>
          </w:divBdr>
        </w:div>
        <w:div w:id="404686315">
          <w:marLeft w:val="1166"/>
          <w:marRight w:val="0"/>
          <w:marTop w:val="43"/>
          <w:marBottom w:val="0"/>
          <w:divBdr>
            <w:top w:val="none" w:sz="0" w:space="0" w:color="auto"/>
            <w:left w:val="none" w:sz="0" w:space="0" w:color="auto"/>
            <w:bottom w:val="none" w:sz="0" w:space="0" w:color="auto"/>
            <w:right w:val="none" w:sz="0" w:space="0" w:color="auto"/>
          </w:divBdr>
        </w:div>
        <w:div w:id="727143879">
          <w:marLeft w:val="1800"/>
          <w:marRight w:val="0"/>
          <w:marTop w:val="38"/>
          <w:marBottom w:val="0"/>
          <w:divBdr>
            <w:top w:val="none" w:sz="0" w:space="0" w:color="auto"/>
            <w:left w:val="none" w:sz="0" w:space="0" w:color="auto"/>
            <w:bottom w:val="none" w:sz="0" w:space="0" w:color="auto"/>
            <w:right w:val="none" w:sz="0" w:space="0" w:color="auto"/>
          </w:divBdr>
        </w:div>
        <w:div w:id="1285967751">
          <w:marLeft w:val="1166"/>
          <w:marRight w:val="0"/>
          <w:marTop w:val="43"/>
          <w:marBottom w:val="0"/>
          <w:divBdr>
            <w:top w:val="none" w:sz="0" w:space="0" w:color="auto"/>
            <w:left w:val="none" w:sz="0" w:space="0" w:color="auto"/>
            <w:bottom w:val="none" w:sz="0" w:space="0" w:color="auto"/>
            <w:right w:val="none" w:sz="0" w:space="0" w:color="auto"/>
          </w:divBdr>
        </w:div>
        <w:div w:id="1358119193">
          <w:marLeft w:val="547"/>
          <w:marRight w:val="0"/>
          <w:marTop w:val="48"/>
          <w:marBottom w:val="0"/>
          <w:divBdr>
            <w:top w:val="none" w:sz="0" w:space="0" w:color="auto"/>
            <w:left w:val="none" w:sz="0" w:space="0" w:color="auto"/>
            <w:bottom w:val="none" w:sz="0" w:space="0" w:color="auto"/>
            <w:right w:val="none" w:sz="0" w:space="0" w:color="auto"/>
          </w:divBdr>
        </w:div>
        <w:div w:id="1451512015">
          <w:marLeft w:val="1166"/>
          <w:marRight w:val="0"/>
          <w:marTop w:val="43"/>
          <w:marBottom w:val="0"/>
          <w:divBdr>
            <w:top w:val="none" w:sz="0" w:space="0" w:color="auto"/>
            <w:left w:val="none" w:sz="0" w:space="0" w:color="auto"/>
            <w:bottom w:val="none" w:sz="0" w:space="0" w:color="auto"/>
            <w:right w:val="none" w:sz="0" w:space="0" w:color="auto"/>
          </w:divBdr>
        </w:div>
        <w:div w:id="1522278705">
          <w:marLeft w:val="1166"/>
          <w:marRight w:val="0"/>
          <w:marTop w:val="43"/>
          <w:marBottom w:val="0"/>
          <w:divBdr>
            <w:top w:val="none" w:sz="0" w:space="0" w:color="auto"/>
            <w:left w:val="none" w:sz="0" w:space="0" w:color="auto"/>
            <w:bottom w:val="none" w:sz="0" w:space="0" w:color="auto"/>
            <w:right w:val="none" w:sz="0" w:space="0" w:color="auto"/>
          </w:divBdr>
        </w:div>
        <w:div w:id="1532259749">
          <w:marLeft w:val="547"/>
          <w:marRight w:val="0"/>
          <w:marTop w:val="48"/>
          <w:marBottom w:val="0"/>
          <w:divBdr>
            <w:top w:val="none" w:sz="0" w:space="0" w:color="auto"/>
            <w:left w:val="none" w:sz="0" w:space="0" w:color="auto"/>
            <w:bottom w:val="none" w:sz="0" w:space="0" w:color="auto"/>
            <w:right w:val="none" w:sz="0" w:space="0" w:color="auto"/>
          </w:divBdr>
        </w:div>
        <w:div w:id="1595672178">
          <w:marLeft w:val="1166"/>
          <w:marRight w:val="0"/>
          <w:marTop w:val="43"/>
          <w:marBottom w:val="0"/>
          <w:divBdr>
            <w:top w:val="none" w:sz="0" w:space="0" w:color="auto"/>
            <w:left w:val="none" w:sz="0" w:space="0" w:color="auto"/>
            <w:bottom w:val="none" w:sz="0" w:space="0" w:color="auto"/>
            <w:right w:val="none" w:sz="0" w:space="0" w:color="auto"/>
          </w:divBdr>
        </w:div>
        <w:div w:id="1990017657">
          <w:marLeft w:val="547"/>
          <w:marRight w:val="0"/>
          <w:marTop w:val="48"/>
          <w:marBottom w:val="0"/>
          <w:divBdr>
            <w:top w:val="none" w:sz="0" w:space="0" w:color="auto"/>
            <w:left w:val="none" w:sz="0" w:space="0" w:color="auto"/>
            <w:bottom w:val="none" w:sz="0" w:space="0" w:color="auto"/>
            <w:right w:val="none" w:sz="0" w:space="0" w:color="auto"/>
          </w:divBdr>
        </w:div>
        <w:div w:id="2054036205">
          <w:marLeft w:val="1166"/>
          <w:marRight w:val="0"/>
          <w:marTop w:val="43"/>
          <w:marBottom w:val="0"/>
          <w:divBdr>
            <w:top w:val="none" w:sz="0" w:space="0" w:color="auto"/>
            <w:left w:val="none" w:sz="0" w:space="0" w:color="auto"/>
            <w:bottom w:val="none" w:sz="0" w:space="0" w:color="auto"/>
            <w:right w:val="none" w:sz="0" w:space="0" w:color="auto"/>
          </w:divBdr>
        </w:div>
      </w:divsChild>
    </w:div>
    <w:div w:id="196044850">
      <w:bodyDiv w:val="1"/>
      <w:marLeft w:val="0"/>
      <w:marRight w:val="0"/>
      <w:marTop w:val="0"/>
      <w:marBottom w:val="0"/>
      <w:divBdr>
        <w:top w:val="none" w:sz="0" w:space="0" w:color="auto"/>
        <w:left w:val="none" w:sz="0" w:space="0" w:color="auto"/>
        <w:bottom w:val="none" w:sz="0" w:space="0" w:color="auto"/>
        <w:right w:val="none" w:sz="0" w:space="0" w:color="auto"/>
      </w:divBdr>
      <w:divsChild>
        <w:div w:id="42411147">
          <w:marLeft w:val="547"/>
          <w:marRight w:val="0"/>
          <w:marTop w:val="154"/>
          <w:marBottom w:val="0"/>
          <w:divBdr>
            <w:top w:val="none" w:sz="0" w:space="0" w:color="auto"/>
            <w:left w:val="none" w:sz="0" w:space="0" w:color="auto"/>
            <w:bottom w:val="none" w:sz="0" w:space="0" w:color="auto"/>
            <w:right w:val="none" w:sz="0" w:space="0" w:color="auto"/>
          </w:divBdr>
        </w:div>
        <w:div w:id="1342465461">
          <w:marLeft w:val="547"/>
          <w:marRight w:val="0"/>
          <w:marTop w:val="154"/>
          <w:marBottom w:val="0"/>
          <w:divBdr>
            <w:top w:val="none" w:sz="0" w:space="0" w:color="auto"/>
            <w:left w:val="none" w:sz="0" w:space="0" w:color="auto"/>
            <w:bottom w:val="none" w:sz="0" w:space="0" w:color="auto"/>
            <w:right w:val="none" w:sz="0" w:space="0" w:color="auto"/>
          </w:divBdr>
        </w:div>
        <w:div w:id="1685788818">
          <w:marLeft w:val="1166"/>
          <w:marRight w:val="0"/>
          <w:marTop w:val="134"/>
          <w:marBottom w:val="0"/>
          <w:divBdr>
            <w:top w:val="none" w:sz="0" w:space="0" w:color="auto"/>
            <w:left w:val="none" w:sz="0" w:space="0" w:color="auto"/>
            <w:bottom w:val="none" w:sz="0" w:space="0" w:color="auto"/>
            <w:right w:val="none" w:sz="0" w:space="0" w:color="auto"/>
          </w:divBdr>
        </w:div>
        <w:div w:id="2005426407">
          <w:marLeft w:val="1166"/>
          <w:marRight w:val="0"/>
          <w:marTop w:val="134"/>
          <w:marBottom w:val="0"/>
          <w:divBdr>
            <w:top w:val="none" w:sz="0" w:space="0" w:color="auto"/>
            <w:left w:val="none" w:sz="0" w:space="0" w:color="auto"/>
            <w:bottom w:val="none" w:sz="0" w:space="0" w:color="auto"/>
            <w:right w:val="none" w:sz="0" w:space="0" w:color="auto"/>
          </w:divBdr>
        </w:div>
      </w:divsChild>
    </w:div>
    <w:div w:id="1336573182">
      <w:bodyDiv w:val="1"/>
      <w:marLeft w:val="0"/>
      <w:marRight w:val="0"/>
      <w:marTop w:val="0"/>
      <w:marBottom w:val="0"/>
      <w:divBdr>
        <w:top w:val="none" w:sz="0" w:space="0" w:color="auto"/>
        <w:left w:val="none" w:sz="0" w:space="0" w:color="auto"/>
        <w:bottom w:val="none" w:sz="0" w:space="0" w:color="auto"/>
        <w:right w:val="none" w:sz="0" w:space="0" w:color="auto"/>
      </w:divBdr>
      <w:divsChild>
        <w:div w:id="394813319">
          <w:marLeft w:val="547"/>
          <w:marRight w:val="0"/>
          <w:marTop w:val="154"/>
          <w:marBottom w:val="0"/>
          <w:divBdr>
            <w:top w:val="none" w:sz="0" w:space="0" w:color="auto"/>
            <w:left w:val="none" w:sz="0" w:space="0" w:color="auto"/>
            <w:bottom w:val="none" w:sz="0" w:space="0" w:color="auto"/>
            <w:right w:val="none" w:sz="0" w:space="0" w:color="auto"/>
          </w:divBdr>
        </w:div>
        <w:div w:id="1190290221">
          <w:marLeft w:val="547"/>
          <w:marRight w:val="0"/>
          <w:marTop w:val="154"/>
          <w:marBottom w:val="0"/>
          <w:divBdr>
            <w:top w:val="none" w:sz="0" w:space="0" w:color="auto"/>
            <w:left w:val="none" w:sz="0" w:space="0" w:color="auto"/>
            <w:bottom w:val="none" w:sz="0" w:space="0" w:color="auto"/>
            <w:right w:val="none" w:sz="0" w:space="0" w:color="auto"/>
          </w:divBdr>
        </w:div>
        <w:div w:id="1347096717">
          <w:marLeft w:val="547"/>
          <w:marRight w:val="0"/>
          <w:marTop w:val="154"/>
          <w:marBottom w:val="0"/>
          <w:divBdr>
            <w:top w:val="none" w:sz="0" w:space="0" w:color="auto"/>
            <w:left w:val="none" w:sz="0" w:space="0" w:color="auto"/>
            <w:bottom w:val="none" w:sz="0" w:space="0" w:color="auto"/>
            <w:right w:val="none" w:sz="0" w:space="0" w:color="auto"/>
          </w:divBdr>
        </w:div>
      </w:divsChild>
    </w:div>
    <w:div w:id="1490094011">
      <w:bodyDiv w:val="1"/>
      <w:marLeft w:val="0"/>
      <w:marRight w:val="0"/>
      <w:marTop w:val="0"/>
      <w:marBottom w:val="0"/>
      <w:divBdr>
        <w:top w:val="none" w:sz="0" w:space="0" w:color="auto"/>
        <w:left w:val="none" w:sz="0" w:space="0" w:color="auto"/>
        <w:bottom w:val="none" w:sz="0" w:space="0" w:color="auto"/>
        <w:right w:val="none" w:sz="0" w:space="0" w:color="auto"/>
      </w:divBdr>
      <w:divsChild>
        <w:div w:id="1094743043">
          <w:marLeft w:val="547"/>
          <w:marRight w:val="0"/>
          <w:marTop w:val="154"/>
          <w:marBottom w:val="0"/>
          <w:divBdr>
            <w:top w:val="none" w:sz="0" w:space="0" w:color="auto"/>
            <w:left w:val="none" w:sz="0" w:space="0" w:color="auto"/>
            <w:bottom w:val="none" w:sz="0" w:space="0" w:color="auto"/>
            <w:right w:val="none" w:sz="0" w:space="0" w:color="auto"/>
          </w:divBdr>
        </w:div>
        <w:div w:id="1145394052">
          <w:marLeft w:val="1166"/>
          <w:marRight w:val="0"/>
          <w:marTop w:val="134"/>
          <w:marBottom w:val="0"/>
          <w:divBdr>
            <w:top w:val="none" w:sz="0" w:space="0" w:color="auto"/>
            <w:left w:val="none" w:sz="0" w:space="0" w:color="auto"/>
            <w:bottom w:val="none" w:sz="0" w:space="0" w:color="auto"/>
            <w:right w:val="none" w:sz="0" w:space="0" w:color="auto"/>
          </w:divBdr>
        </w:div>
        <w:div w:id="624582184">
          <w:marLeft w:val="1166"/>
          <w:marRight w:val="0"/>
          <w:marTop w:val="134"/>
          <w:marBottom w:val="0"/>
          <w:divBdr>
            <w:top w:val="none" w:sz="0" w:space="0" w:color="auto"/>
            <w:left w:val="none" w:sz="0" w:space="0" w:color="auto"/>
            <w:bottom w:val="none" w:sz="0" w:space="0" w:color="auto"/>
            <w:right w:val="none" w:sz="0" w:space="0" w:color="auto"/>
          </w:divBdr>
        </w:div>
        <w:div w:id="889610320">
          <w:marLeft w:val="1166"/>
          <w:marRight w:val="0"/>
          <w:marTop w:val="134"/>
          <w:marBottom w:val="0"/>
          <w:divBdr>
            <w:top w:val="none" w:sz="0" w:space="0" w:color="auto"/>
            <w:left w:val="none" w:sz="0" w:space="0" w:color="auto"/>
            <w:bottom w:val="none" w:sz="0" w:space="0" w:color="auto"/>
            <w:right w:val="none" w:sz="0" w:space="0" w:color="auto"/>
          </w:divBdr>
        </w:div>
        <w:div w:id="590285919">
          <w:marLeft w:val="1166"/>
          <w:marRight w:val="0"/>
          <w:marTop w:val="134"/>
          <w:marBottom w:val="0"/>
          <w:divBdr>
            <w:top w:val="none" w:sz="0" w:space="0" w:color="auto"/>
            <w:left w:val="none" w:sz="0" w:space="0" w:color="auto"/>
            <w:bottom w:val="none" w:sz="0" w:space="0" w:color="auto"/>
            <w:right w:val="none" w:sz="0" w:space="0" w:color="auto"/>
          </w:divBdr>
        </w:div>
        <w:div w:id="606079679">
          <w:marLeft w:val="1166"/>
          <w:marRight w:val="0"/>
          <w:marTop w:val="134"/>
          <w:marBottom w:val="0"/>
          <w:divBdr>
            <w:top w:val="none" w:sz="0" w:space="0" w:color="auto"/>
            <w:left w:val="none" w:sz="0" w:space="0" w:color="auto"/>
            <w:bottom w:val="none" w:sz="0" w:space="0" w:color="auto"/>
            <w:right w:val="none" w:sz="0" w:space="0" w:color="auto"/>
          </w:divBdr>
        </w:div>
      </w:divsChild>
    </w:div>
    <w:div w:id="1938515828">
      <w:bodyDiv w:val="1"/>
      <w:marLeft w:val="0"/>
      <w:marRight w:val="0"/>
      <w:marTop w:val="0"/>
      <w:marBottom w:val="0"/>
      <w:divBdr>
        <w:top w:val="none" w:sz="0" w:space="0" w:color="auto"/>
        <w:left w:val="none" w:sz="0" w:space="0" w:color="auto"/>
        <w:bottom w:val="none" w:sz="0" w:space="0" w:color="auto"/>
        <w:right w:val="none" w:sz="0" w:space="0" w:color="auto"/>
      </w:divBdr>
      <w:divsChild>
        <w:div w:id="844588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25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6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53615">
              <w:blockQuote w:val="1"/>
              <w:marLeft w:val="720"/>
              <w:marRight w:val="720"/>
              <w:marTop w:val="100"/>
              <w:marBottom w:val="100"/>
              <w:divBdr>
                <w:top w:val="none" w:sz="0" w:space="0" w:color="auto"/>
                <w:left w:val="none" w:sz="0" w:space="0" w:color="auto"/>
                <w:bottom w:val="none" w:sz="0" w:space="0" w:color="auto"/>
                <w:right w:val="none" w:sz="0" w:space="0" w:color="auto"/>
              </w:divBdr>
            </w:div>
            <w:div w:id="31850940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711912">
              <w:blockQuote w:val="1"/>
              <w:marLeft w:val="720"/>
              <w:marRight w:val="720"/>
              <w:marTop w:val="100"/>
              <w:marBottom w:val="100"/>
              <w:divBdr>
                <w:top w:val="none" w:sz="0" w:space="0" w:color="auto"/>
                <w:left w:val="none" w:sz="0" w:space="0" w:color="auto"/>
                <w:bottom w:val="none" w:sz="0" w:space="0" w:color="auto"/>
                <w:right w:val="none" w:sz="0" w:space="0" w:color="auto"/>
              </w:divBdr>
            </w:div>
            <w:div w:id="590551804">
              <w:blockQuote w:val="1"/>
              <w:marLeft w:val="720"/>
              <w:marRight w:val="720"/>
              <w:marTop w:val="100"/>
              <w:marBottom w:val="100"/>
              <w:divBdr>
                <w:top w:val="none" w:sz="0" w:space="0" w:color="auto"/>
                <w:left w:val="none" w:sz="0" w:space="0" w:color="auto"/>
                <w:bottom w:val="none" w:sz="0" w:space="0" w:color="auto"/>
                <w:right w:val="none" w:sz="0" w:space="0" w:color="auto"/>
              </w:divBdr>
            </w:div>
            <w:div w:id="633222098">
              <w:blockQuote w:val="1"/>
              <w:marLeft w:val="720"/>
              <w:marRight w:val="720"/>
              <w:marTop w:val="100"/>
              <w:marBottom w:val="100"/>
              <w:divBdr>
                <w:top w:val="none" w:sz="0" w:space="0" w:color="auto"/>
                <w:left w:val="none" w:sz="0" w:space="0" w:color="auto"/>
                <w:bottom w:val="none" w:sz="0" w:space="0" w:color="auto"/>
                <w:right w:val="none" w:sz="0" w:space="0" w:color="auto"/>
              </w:divBdr>
            </w:div>
            <w:div w:id="648050822">
              <w:blockQuote w:val="1"/>
              <w:marLeft w:val="720"/>
              <w:marRight w:val="720"/>
              <w:marTop w:val="100"/>
              <w:marBottom w:val="100"/>
              <w:divBdr>
                <w:top w:val="none" w:sz="0" w:space="0" w:color="auto"/>
                <w:left w:val="none" w:sz="0" w:space="0" w:color="auto"/>
                <w:bottom w:val="none" w:sz="0" w:space="0" w:color="auto"/>
                <w:right w:val="none" w:sz="0" w:space="0" w:color="auto"/>
              </w:divBdr>
            </w:div>
            <w:div w:id="702049650">
              <w:blockQuote w:val="1"/>
              <w:marLeft w:val="720"/>
              <w:marRight w:val="720"/>
              <w:marTop w:val="100"/>
              <w:marBottom w:val="100"/>
              <w:divBdr>
                <w:top w:val="none" w:sz="0" w:space="0" w:color="auto"/>
                <w:left w:val="none" w:sz="0" w:space="0" w:color="auto"/>
                <w:bottom w:val="none" w:sz="0" w:space="0" w:color="auto"/>
                <w:right w:val="none" w:sz="0" w:space="0" w:color="auto"/>
              </w:divBdr>
            </w:div>
            <w:div w:id="813986242">
              <w:blockQuote w:val="1"/>
              <w:marLeft w:val="720"/>
              <w:marRight w:val="720"/>
              <w:marTop w:val="100"/>
              <w:marBottom w:val="100"/>
              <w:divBdr>
                <w:top w:val="none" w:sz="0" w:space="0" w:color="auto"/>
                <w:left w:val="none" w:sz="0" w:space="0" w:color="auto"/>
                <w:bottom w:val="none" w:sz="0" w:space="0" w:color="auto"/>
                <w:right w:val="none" w:sz="0" w:space="0" w:color="auto"/>
              </w:divBdr>
            </w:div>
            <w:div w:id="941571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402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865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466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5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0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9287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796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7949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617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207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420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21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33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360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30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8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695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5690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488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889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448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506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73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741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4713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491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03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038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799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613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3707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307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49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186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9030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6498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617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802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895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Documents\Templates\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outline.dot</Template>
  <TotalTime>1</TotalTime>
  <Pages>4</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Lecture on Weapons</vt:lpstr>
    </vt:vector>
  </TitlesOfParts>
  <Company>UO PS</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on Weapons</dc:title>
  <dc:creator>Ronald Mitchell</dc:creator>
  <cp:lastModifiedBy>Ronald Mitchell</cp:lastModifiedBy>
  <cp:revision>3</cp:revision>
  <cp:lastPrinted>2015-10-26T20:43:00Z</cp:lastPrinted>
  <dcterms:created xsi:type="dcterms:W3CDTF">2018-10-22T15:22:00Z</dcterms:created>
  <dcterms:modified xsi:type="dcterms:W3CDTF">2018-10-22T15:25:00Z</dcterms:modified>
</cp:coreProperties>
</file>