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7A" w:rsidRPr="00204FB0" w:rsidRDefault="009865DE" w:rsidP="00612A7A">
      <w:pPr>
        <w:pStyle w:val="Title"/>
      </w:pPr>
      <w:bookmarkStart w:id="0" w:name="_GoBack"/>
      <w:bookmarkEnd w:id="0"/>
      <w:r>
        <w:t>Lecture 15</w:t>
      </w:r>
      <w:r>
        <w:br/>
        <w:t>2</w:t>
      </w:r>
      <w:r w:rsidR="008E2548">
        <w:t>1</w:t>
      </w:r>
      <w:r w:rsidR="00095C74">
        <w:t xml:space="preserve"> May 2019</w:t>
      </w:r>
      <w:r w:rsidR="00612A7A" w:rsidRPr="00C85115">
        <w:br/>
        <w:t>Cop</w:t>
      </w:r>
      <w:r w:rsidR="00095C74">
        <w:t>yright: Ronald B. Mitchell, 2019</w:t>
      </w:r>
    </w:p>
    <w:p w:rsidR="0042395B" w:rsidRDefault="0042395B" w:rsidP="0042395B"/>
    <w:p w:rsidR="00B81D6D" w:rsidRDefault="00B81D6D" w:rsidP="00EE1F0D">
      <w:pPr>
        <w:pStyle w:val="Heading1"/>
      </w:pPr>
      <w:r>
        <w:t>Readings</w:t>
      </w:r>
    </w:p>
    <w:p w:rsidR="00ED4CF1" w:rsidRDefault="00ED4CF1" w:rsidP="00ED4CF1">
      <w:pPr>
        <w:pStyle w:val="Heading2"/>
      </w:pPr>
      <w:r>
        <w:t xml:space="preserve">Keck </w:t>
      </w:r>
      <w:r w:rsidRPr="00ED4CF1">
        <w:t>and Sikkink</w:t>
      </w:r>
      <w:r>
        <w:t xml:space="preserve"> on </w:t>
      </w:r>
      <w:r w:rsidR="00165C8F">
        <w:t>Transnational advocacy networks</w:t>
      </w:r>
    </w:p>
    <w:p w:rsidR="002A44CE" w:rsidRDefault="008A02FD" w:rsidP="00ED4CF1">
      <w:pPr>
        <w:pStyle w:val="Heading2"/>
      </w:pPr>
      <w:r>
        <w:t>Donnelly 2008 on universal vs. relative human rights</w:t>
      </w:r>
    </w:p>
    <w:p w:rsidR="008A02FD" w:rsidRDefault="008A02FD" w:rsidP="008A02FD">
      <w:pPr>
        <w:pStyle w:val="Heading3"/>
      </w:pPr>
      <w:r>
        <w:t>Universal in the sense that:</w:t>
      </w:r>
    </w:p>
    <w:p w:rsidR="008A02FD" w:rsidRDefault="004E0D12" w:rsidP="008A02FD">
      <w:pPr>
        <w:pStyle w:val="Heading4"/>
      </w:pPr>
      <w:r>
        <w:t>“</w:t>
      </w:r>
      <w:proofErr w:type="gramStart"/>
      <w:r w:rsidR="008A02FD" w:rsidRPr="008A02FD">
        <w:t>almost</w:t>
      </w:r>
      <w:proofErr w:type="gramEnd"/>
      <w:r w:rsidR="008A02FD" w:rsidRPr="008A02FD">
        <w:t xml:space="preserve"> universally endorsed by states</w:t>
      </w:r>
      <w:r>
        <w:t>”</w:t>
      </w:r>
    </w:p>
    <w:p w:rsidR="008A02FD" w:rsidRDefault="004E0D12" w:rsidP="008A02FD">
      <w:pPr>
        <w:pStyle w:val="Heading4"/>
      </w:pPr>
      <w:r>
        <w:t>“</w:t>
      </w:r>
      <w:proofErr w:type="gramStart"/>
      <w:r w:rsidR="008A02FD" w:rsidRPr="008A02FD">
        <w:t>increasingly</w:t>
      </w:r>
      <w:proofErr w:type="gramEnd"/>
      <w:r w:rsidR="008A02FD" w:rsidRPr="008A02FD">
        <w:t xml:space="preserve"> seen</w:t>
      </w:r>
      <w:r w:rsidR="008A02FD">
        <w:t xml:space="preserve"> </w:t>
      </w:r>
      <w:r w:rsidR="008A02FD" w:rsidRPr="008A02FD">
        <w:t>to be a political expression of a growing number of comprehensive moral</w:t>
      </w:r>
      <w:r w:rsidR="008A02FD">
        <w:t xml:space="preserve"> </w:t>
      </w:r>
      <w:r w:rsidR="008A02FD" w:rsidRPr="008A02FD">
        <w:t>and religious doctrines</w:t>
      </w:r>
      <w:r>
        <w:t>”</w:t>
      </w:r>
    </w:p>
    <w:p w:rsidR="008A02FD" w:rsidRDefault="004E0D12" w:rsidP="008A02FD">
      <w:pPr>
        <w:pStyle w:val="Heading4"/>
      </w:pPr>
      <w:r>
        <w:t>“</w:t>
      </w:r>
      <w:proofErr w:type="gramStart"/>
      <w:r w:rsidR="008A02FD" w:rsidRPr="008A02FD">
        <w:t>widely</w:t>
      </w:r>
      <w:proofErr w:type="gramEnd"/>
      <w:r w:rsidR="008A02FD" w:rsidRPr="008A02FD">
        <w:t xml:space="preserve"> held to be the best means yet devised to</w:t>
      </w:r>
      <w:r w:rsidR="008A02FD">
        <w:t xml:space="preserve"> </w:t>
      </w:r>
      <w:r w:rsidR="008A02FD" w:rsidRPr="008A02FD">
        <w:t>respond to the standard threats to human dignity posed by modern markets</w:t>
      </w:r>
      <w:r w:rsidR="008A02FD">
        <w:t xml:space="preserve"> </w:t>
      </w:r>
      <w:r w:rsidR="008A02FD" w:rsidRPr="008A02FD">
        <w:t>and modern states.</w:t>
      </w:r>
      <w:r>
        <w:t>”</w:t>
      </w:r>
    </w:p>
    <w:p w:rsidR="008A02FD" w:rsidRDefault="008A02FD" w:rsidP="008A02FD">
      <w:pPr>
        <w:pStyle w:val="Heading3"/>
      </w:pPr>
      <w:r>
        <w:t xml:space="preserve">Relative in sense that contingent </w:t>
      </w:r>
      <w:r w:rsidR="004E0D12">
        <w:t>“</w:t>
      </w:r>
      <w:r>
        <w:t xml:space="preserve">to </w:t>
      </w:r>
      <w:r w:rsidRPr="008A02FD">
        <w:t>states, to the</w:t>
      </w:r>
      <w:r>
        <w:t xml:space="preserve"> </w:t>
      </w:r>
      <w:r w:rsidRPr="008A02FD">
        <w:t>comprehensive doctrines that participate in the overlapping consensus, and</w:t>
      </w:r>
      <w:r>
        <w:t xml:space="preserve"> </w:t>
      </w:r>
      <w:r w:rsidRPr="008A02FD">
        <w:t>to a world of markets and states</w:t>
      </w:r>
      <w:r>
        <w:t xml:space="preserve"> [and to] </w:t>
      </w:r>
      <w:r w:rsidRPr="008A02FD">
        <w:t>particular historical</w:t>
      </w:r>
      <w:r>
        <w:t xml:space="preserve"> </w:t>
      </w:r>
      <w:r w:rsidRPr="008A02FD">
        <w:t>circumstances</w:t>
      </w:r>
      <w:r w:rsidR="004E0D12">
        <w:t>”</w:t>
      </w:r>
    </w:p>
    <w:p w:rsidR="000050F3" w:rsidRPr="00EE1F0D" w:rsidRDefault="000050F3" w:rsidP="008A02FD">
      <w:pPr>
        <w:pStyle w:val="Heading1"/>
      </w:pPr>
      <w:r w:rsidRPr="00EE1F0D">
        <w:t>Survey</w:t>
      </w:r>
    </w:p>
    <w:p w:rsidR="000050F3" w:rsidRPr="00EE1F0D" w:rsidRDefault="000050F3" w:rsidP="000050F3">
      <w:pPr>
        <w:pStyle w:val="Heading2"/>
      </w:pPr>
      <w:r w:rsidRPr="00EE1F0D">
        <w:t>United Nations Development Fund for Women (UNIFEM) Promoting Women</w:t>
      </w:r>
      <w:r w:rsidR="004E0D12">
        <w:t>’</w:t>
      </w:r>
      <w:r w:rsidRPr="00EE1F0D">
        <w:t xml:space="preserve">s Human Rights and Eliminating Violence Against Women </w:t>
      </w:r>
      <w:hyperlink r:id="rId7" w:history="1">
        <w:r w:rsidR="00D846C7" w:rsidRPr="00033770">
          <w:rPr>
            <w:rStyle w:val="Hyperlink"/>
          </w:rPr>
          <w:t>http://www.unifem.org/index.php?f_page_pid=24</w:t>
        </w:r>
      </w:hyperlink>
      <w:r w:rsidR="00D846C7">
        <w:t xml:space="preserve"> </w:t>
      </w:r>
      <w:r w:rsidRPr="00EE1F0D">
        <w:t> </w:t>
      </w:r>
    </w:p>
    <w:p w:rsidR="000050F3" w:rsidRPr="00EE1F0D" w:rsidRDefault="000A132C" w:rsidP="000A132C">
      <w:pPr>
        <w:pStyle w:val="Heading2"/>
      </w:pPr>
      <w:r>
        <w:t>E</w:t>
      </w:r>
      <w:r w:rsidR="000050F3" w:rsidRPr="00EE1F0D">
        <w:t>qual rights for women and equal pay</w:t>
      </w:r>
      <w:r>
        <w:t xml:space="preserve">: </w:t>
      </w:r>
      <w:r w:rsidR="000050F3" w:rsidRPr="00EE1F0D">
        <w:t xml:space="preserve">already required by </w:t>
      </w:r>
      <w:r>
        <w:t xml:space="preserve">CEDAW: </w:t>
      </w:r>
      <w:r w:rsidR="004E0D12">
        <w:t>“</w:t>
      </w:r>
      <w:r>
        <w:t>The right to equal remuneration, including benefits, and to equal treatment in respect of work of equal value, as well as equality of treatment in the evaluation of the quality of work</w:t>
      </w:r>
      <w:r w:rsidR="004E0D12">
        <w:t>”</w:t>
      </w:r>
      <w:r>
        <w:t xml:space="preserve"> </w:t>
      </w:r>
      <w:r w:rsidR="008A4824">
        <w:t xml:space="preserve">What </w:t>
      </w:r>
      <w:r w:rsidR="000050F3" w:rsidRPr="00EE1F0D">
        <w:t xml:space="preserve">effect if </w:t>
      </w:r>
      <w:r w:rsidR="008A4824">
        <w:t xml:space="preserve">most </w:t>
      </w:r>
      <w:r>
        <w:t xml:space="preserve">people </w:t>
      </w:r>
      <w:r w:rsidR="008A4824">
        <w:t>don</w:t>
      </w:r>
      <w:r w:rsidR="004E0D12">
        <w:t>’</w:t>
      </w:r>
      <w:r w:rsidR="008A4824">
        <w:t>t know about it?</w:t>
      </w:r>
    </w:p>
    <w:p w:rsidR="000050F3" w:rsidRDefault="000050F3" w:rsidP="000050F3">
      <w:pPr>
        <w:pStyle w:val="Heading2"/>
      </w:pPr>
      <w:r>
        <w:t>State religions [</w:t>
      </w:r>
      <w:hyperlink r:id="rId8" w:history="1">
        <w:r w:rsidRPr="00012674">
          <w:rPr>
            <w:rStyle w:val="Hyperlink"/>
          </w:rPr>
          <w:t>http://en.wikipedia.org/wiki/List_of_state-established_religions</w:t>
        </w:r>
      </w:hyperlink>
      <w:r w:rsidR="000A132C">
        <w:t xml:space="preserve">, accessed: </w:t>
      </w:r>
      <w:r w:rsidR="003476EC">
        <w:t>5/17/2014</w:t>
      </w:r>
      <w:r>
        <w:t>]</w:t>
      </w:r>
    </w:p>
    <w:p w:rsidR="000A132C" w:rsidRDefault="000050F3" w:rsidP="000050F3">
      <w:pPr>
        <w:pStyle w:val="Heading3"/>
      </w:pPr>
      <w:r>
        <w:t>Christian</w:t>
      </w:r>
      <w:r w:rsidR="009B4EF8">
        <w:t>: 15</w:t>
      </w:r>
      <w:r w:rsidR="000A132C">
        <w:t xml:space="preserve"> </w:t>
      </w:r>
      <w:r>
        <w:t>Catholic</w:t>
      </w:r>
      <w:r w:rsidR="009B4EF8">
        <w:t>; 2</w:t>
      </w:r>
      <w:r w:rsidR="000A132C">
        <w:t xml:space="preserve"> </w:t>
      </w:r>
      <w:r>
        <w:t>Eastern Orthodox</w:t>
      </w:r>
      <w:r w:rsidR="000A132C">
        <w:t xml:space="preserve">; </w:t>
      </w:r>
      <w:r w:rsidR="009B4EF8">
        <w:t xml:space="preserve">2 Lutheran; </w:t>
      </w:r>
      <w:r w:rsidR="000A132C">
        <w:t>1 A</w:t>
      </w:r>
      <w:r>
        <w:t>nglican</w:t>
      </w:r>
      <w:r w:rsidR="009B4EF8">
        <w:t>; 1</w:t>
      </w:r>
      <w:r w:rsidR="000A132C">
        <w:t xml:space="preserve"> R</w:t>
      </w:r>
      <w:r>
        <w:t>eformed</w:t>
      </w:r>
    </w:p>
    <w:p w:rsidR="000050F3" w:rsidRDefault="000050F3" w:rsidP="000050F3">
      <w:pPr>
        <w:pStyle w:val="Heading3"/>
      </w:pPr>
      <w:r>
        <w:t>Islam</w:t>
      </w:r>
      <w:r w:rsidR="000A132C">
        <w:t xml:space="preserve">: </w:t>
      </w:r>
      <w:r w:rsidR="009B4EF8">
        <w:t>5 non-denominational; 16</w:t>
      </w:r>
      <w:r w:rsidR="000A132C">
        <w:t xml:space="preserve"> </w:t>
      </w:r>
      <w:r w:rsidR="009B4EF8">
        <w:t xml:space="preserve">Sunni; 2 Shia; 1 </w:t>
      </w:r>
      <w:proofErr w:type="spellStart"/>
      <w:r w:rsidR="009B4EF8">
        <w:t>Ibadi</w:t>
      </w:r>
      <w:proofErr w:type="spellEnd"/>
      <w:r w:rsidR="009B4EF8">
        <w:t>; 3 mixed Shia/Sunni</w:t>
      </w:r>
    </w:p>
    <w:p w:rsidR="000050F3" w:rsidRDefault="000050F3" w:rsidP="000A132C">
      <w:pPr>
        <w:pStyle w:val="Heading3"/>
      </w:pPr>
      <w:r>
        <w:t>Buddhist</w:t>
      </w:r>
      <w:r w:rsidR="009B4EF8">
        <w:t>: 4</w:t>
      </w:r>
    </w:p>
    <w:p w:rsidR="0042395B" w:rsidRPr="00061DCF" w:rsidRDefault="0042395B" w:rsidP="0042395B">
      <w:pPr>
        <w:pStyle w:val="Heading1"/>
      </w:pPr>
      <w:r w:rsidRPr="00061DCF">
        <w:t xml:space="preserve">Break into small groups and identify at least </w:t>
      </w:r>
      <w:r>
        <w:t xml:space="preserve">3 </w:t>
      </w:r>
      <w:r w:rsidRPr="00061DCF">
        <w:t>criteria we can use to evaluate the following questions:</w:t>
      </w:r>
    </w:p>
    <w:p w:rsidR="0042395B" w:rsidRPr="00061DCF" w:rsidRDefault="0042395B" w:rsidP="0042395B">
      <w:pPr>
        <w:pStyle w:val="Heading2"/>
      </w:pPr>
      <w:r w:rsidRPr="00061DCF">
        <w:t>Evaluate whether something is a violation of human rights or not?</w:t>
      </w:r>
    </w:p>
    <w:p w:rsidR="0042395B" w:rsidRPr="00061DCF" w:rsidRDefault="0042395B" w:rsidP="0042395B">
      <w:pPr>
        <w:pStyle w:val="Heading3"/>
      </w:pPr>
      <w:r>
        <w:t>“</w:t>
      </w:r>
      <w:r w:rsidRPr="00061DCF">
        <w:t>Who</w:t>
      </w:r>
      <w:r>
        <w:t>”</w:t>
      </w:r>
      <w:r w:rsidRPr="00061DCF">
        <w:t xml:space="preserve"> commits it? Government, culture, </w:t>
      </w:r>
      <w:r>
        <w:t>“</w:t>
      </w:r>
      <w:r w:rsidRPr="00061DCF">
        <w:t>the economy</w:t>
      </w:r>
      <w:r>
        <w:t>”</w:t>
      </w:r>
      <w:r w:rsidRPr="00061DCF">
        <w:t>?</w:t>
      </w:r>
    </w:p>
    <w:p w:rsidR="0042395B" w:rsidRPr="00061DCF" w:rsidRDefault="0042395B" w:rsidP="0042395B">
      <w:pPr>
        <w:pStyle w:val="Heading3"/>
      </w:pPr>
      <w:r w:rsidRPr="00061DCF">
        <w:t>Views of those whose rights are being violated? If the oppressed say they accept their lot in an oppressive system, should we accept that as evidence that they are not oppressed? Where is the line between the lack of respect for a person</w:t>
      </w:r>
      <w:r>
        <w:t>’</w:t>
      </w:r>
      <w:r w:rsidRPr="00061DCF">
        <w:t>s own view of their self-interest (what I would call paternalism) and a higher level of respect that recognizes that people may not have the privilege or opportunity to understand what their own self-interest is.</w:t>
      </w:r>
    </w:p>
    <w:p w:rsidR="0042395B" w:rsidRPr="00061DCF" w:rsidRDefault="0042395B" w:rsidP="0042395B">
      <w:pPr>
        <w:pStyle w:val="Heading3"/>
      </w:pPr>
      <w:r w:rsidRPr="00061DCF">
        <w:t>Other criteria you think are important?</w:t>
      </w:r>
    </w:p>
    <w:p w:rsidR="0042395B" w:rsidRPr="00061DCF" w:rsidRDefault="0042395B" w:rsidP="0042395B">
      <w:pPr>
        <w:pStyle w:val="Heading2"/>
      </w:pPr>
      <w:r w:rsidRPr="00061DCF">
        <w:t>Determine whether to take action against something we believe is a violation of human rights?</w:t>
      </w:r>
    </w:p>
    <w:p w:rsidR="0042395B" w:rsidRPr="00061DCF" w:rsidRDefault="0042395B" w:rsidP="0042395B">
      <w:pPr>
        <w:pStyle w:val="Heading3"/>
      </w:pPr>
      <w:r w:rsidRPr="00061DCF">
        <w:t>Type of action to be taken?</w:t>
      </w:r>
    </w:p>
    <w:p w:rsidR="0042395B" w:rsidRPr="00061DCF" w:rsidRDefault="0042395B" w:rsidP="0042395B">
      <w:pPr>
        <w:pStyle w:val="Heading3"/>
      </w:pPr>
      <w:r w:rsidRPr="00061DCF">
        <w:t>Magnitude of action?</w:t>
      </w:r>
    </w:p>
    <w:p w:rsidR="0042395B" w:rsidRPr="00061DCF" w:rsidRDefault="0042395B" w:rsidP="0042395B">
      <w:pPr>
        <w:pStyle w:val="Heading3"/>
      </w:pPr>
      <w:r w:rsidRPr="00061DCF">
        <w:t>Cost of action to us?</w:t>
      </w:r>
    </w:p>
    <w:p w:rsidR="0042395B" w:rsidRPr="00061DCF" w:rsidRDefault="0042395B" w:rsidP="0042395B">
      <w:pPr>
        <w:pStyle w:val="Heading3"/>
      </w:pPr>
      <w:r w:rsidRPr="00061DCF">
        <w:t>Other criteria you think are important?</w:t>
      </w:r>
    </w:p>
    <w:p w:rsidR="00874AB2" w:rsidRPr="00EE1F0D" w:rsidRDefault="00874AB2" w:rsidP="00874AB2">
      <w:pPr>
        <w:pStyle w:val="Heading1"/>
      </w:pPr>
      <w:r w:rsidRPr="00EE1F0D">
        <w:t>Facts about Human Rights</w:t>
      </w:r>
    </w:p>
    <w:p w:rsidR="00874AB2" w:rsidRPr="00EE1F0D" w:rsidRDefault="00874AB2" w:rsidP="00874AB2">
      <w:pPr>
        <w:pStyle w:val="Heading2"/>
      </w:pPr>
      <w:r w:rsidRPr="00EE1F0D">
        <w:t>UN Charter (1945) prohibits discrimination based on race, sex, language, or religion (</w:t>
      </w:r>
      <w:smartTag w:uri="urn:schemas-microsoft-com:office:smarttags" w:element="City">
        <w:smartTag w:uri="urn:schemas-microsoft-com:office:smarttags" w:element="place">
          <w:r w:rsidRPr="00EE1F0D">
            <w:t>Shelton</w:t>
          </w:r>
        </w:smartTag>
      </w:smartTag>
      <w:r w:rsidRPr="00EE1F0D">
        <w:t>, 2001, 430) but does not define human rights. Universal Declaration of Human Rights (1948), while non-binding since resolution of United Nations General Assembly, has become the standard against which states behaviors are measured. Also set direction for future work.</w:t>
      </w:r>
    </w:p>
    <w:p w:rsidR="00874AB2" w:rsidRPr="00EE1F0D" w:rsidRDefault="00874AB2" w:rsidP="00874AB2">
      <w:pPr>
        <w:pStyle w:val="Heading3"/>
      </w:pPr>
      <w:r w:rsidRPr="00EE1F0D">
        <w:t xml:space="preserve">Conventions on Genocide (1948); Rights of Women (1952); </w:t>
      </w:r>
      <w:smartTag w:uri="urn:schemas-microsoft-com:office:smarttags" w:element="City">
        <w:smartTag w:uri="urn:schemas-microsoft-com:office:smarttags" w:element="place">
          <w:r w:rsidRPr="00EE1F0D">
            <w:t>Independence</w:t>
          </w:r>
        </w:smartTag>
      </w:smartTag>
      <w:r w:rsidRPr="00EE1F0D">
        <w:t xml:space="preserve"> to Colonial Countries (1960); Rights of the Child (1959); Racial Discrimination (1964);</w:t>
      </w:r>
    </w:p>
    <w:p w:rsidR="00874AB2" w:rsidRPr="00EE1F0D" w:rsidRDefault="00874AB2" w:rsidP="00874AB2">
      <w:pPr>
        <w:pStyle w:val="Heading3"/>
      </w:pPr>
      <w:r w:rsidRPr="00EE1F0D">
        <w:t>Two core treaties: Economic, Social and Cultural Rights and on Civil and Political Rights (1966)</w:t>
      </w:r>
    </w:p>
    <w:p w:rsidR="00874AB2" w:rsidRPr="00EE1F0D" w:rsidRDefault="00874AB2" w:rsidP="00874AB2">
      <w:pPr>
        <w:pStyle w:val="Heading3"/>
      </w:pPr>
      <w:r w:rsidRPr="00EE1F0D">
        <w:t>Discrimination of Women (1967); Torture and Punishment (1975); Religious Intolerance and Discrimination (1981)</w:t>
      </w:r>
    </w:p>
    <w:p w:rsidR="00D8494B" w:rsidRDefault="00D8494B" w:rsidP="00D8494B">
      <w:pPr>
        <w:pStyle w:val="Heading2"/>
      </w:pPr>
      <w:r w:rsidRPr="00D8494B">
        <w:t>10 human rights treaty bodies that monitor implementation of major human rights treaties</w:t>
      </w:r>
    </w:p>
    <w:p w:rsidR="00000000" w:rsidRPr="00D8494B" w:rsidRDefault="008F43D1" w:rsidP="00D8494B">
      <w:pPr>
        <w:pStyle w:val="Heading3"/>
      </w:pPr>
      <w:r w:rsidRPr="00D8494B">
        <w:t>Committee on the Elimination of Racial Discrimination (CERD)</w:t>
      </w:r>
    </w:p>
    <w:p w:rsidR="00000000" w:rsidRPr="00D8494B" w:rsidRDefault="008F43D1" w:rsidP="00D8494B">
      <w:pPr>
        <w:pStyle w:val="Heading3"/>
      </w:pPr>
      <w:r w:rsidRPr="00D8494B">
        <w:t>Committee on Economic, Social and Cultural Rights (CESCR)</w:t>
      </w:r>
    </w:p>
    <w:p w:rsidR="00000000" w:rsidRPr="00D8494B" w:rsidRDefault="008F43D1" w:rsidP="00D8494B">
      <w:pPr>
        <w:pStyle w:val="Heading3"/>
      </w:pPr>
      <w:r w:rsidRPr="00D8494B">
        <w:t>Human Rights Committee (CCPR)</w:t>
      </w:r>
    </w:p>
    <w:p w:rsidR="00000000" w:rsidRPr="00D8494B" w:rsidRDefault="008F43D1" w:rsidP="00D8494B">
      <w:pPr>
        <w:pStyle w:val="Heading3"/>
      </w:pPr>
      <w:r w:rsidRPr="00D8494B">
        <w:t>Committee on the Elimination of Discrimination against Women (CEDAW)</w:t>
      </w:r>
    </w:p>
    <w:p w:rsidR="00000000" w:rsidRPr="00D8494B" w:rsidRDefault="008F43D1" w:rsidP="00D8494B">
      <w:pPr>
        <w:pStyle w:val="Heading3"/>
      </w:pPr>
      <w:r w:rsidRPr="00D8494B">
        <w:t xml:space="preserve">Committee against Torture (CAT) </w:t>
      </w:r>
    </w:p>
    <w:p w:rsidR="00000000" w:rsidRPr="00D8494B" w:rsidRDefault="008F43D1" w:rsidP="00D8494B">
      <w:pPr>
        <w:pStyle w:val="Heading3"/>
      </w:pPr>
      <w:r w:rsidRPr="00D8494B">
        <w:lastRenderedPageBreak/>
        <w:t>Committee on the Rights of the Child (CRC)</w:t>
      </w:r>
    </w:p>
    <w:p w:rsidR="00000000" w:rsidRPr="00D8494B" w:rsidRDefault="008F43D1" w:rsidP="00D8494B">
      <w:pPr>
        <w:pStyle w:val="Heading3"/>
      </w:pPr>
      <w:r w:rsidRPr="00D8494B">
        <w:t>Committee on Migrant Workers (CMW)</w:t>
      </w:r>
    </w:p>
    <w:p w:rsidR="00000000" w:rsidRPr="00D8494B" w:rsidRDefault="008F43D1" w:rsidP="00D8494B">
      <w:pPr>
        <w:pStyle w:val="Heading3"/>
      </w:pPr>
      <w:r w:rsidRPr="00D8494B">
        <w:t xml:space="preserve">Subcommittee on Prevention of </w:t>
      </w:r>
      <w:r w:rsidRPr="00D8494B">
        <w:t>Torture (SPT)</w:t>
      </w:r>
    </w:p>
    <w:p w:rsidR="00000000" w:rsidRPr="00D8494B" w:rsidRDefault="008F43D1" w:rsidP="00D8494B">
      <w:pPr>
        <w:pStyle w:val="Heading3"/>
      </w:pPr>
      <w:r w:rsidRPr="00D8494B">
        <w:t>Committee on the Rights of Persons with Disabilities (CRPD)</w:t>
      </w:r>
    </w:p>
    <w:p w:rsidR="00000000" w:rsidRPr="00D8494B" w:rsidRDefault="008F43D1" w:rsidP="00D8494B">
      <w:pPr>
        <w:pStyle w:val="Heading3"/>
      </w:pPr>
      <w:r w:rsidRPr="00D8494B">
        <w:t>Committee on Enforced Disappearances (CED</w:t>
      </w:r>
    </w:p>
    <w:p w:rsidR="00D8494B" w:rsidRDefault="00D8494B" w:rsidP="00D8494B">
      <w:pPr>
        <w:pStyle w:val="Heading2"/>
      </w:pPr>
      <w:r w:rsidRPr="00D8494B">
        <w:t>Numerous Human Rights Treaties</w:t>
      </w:r>
    </w:p>
    <w:p w:rsidR="00000000" w:rsidRPr="00D8494B" w:rsidRDefault="008F43D1" w:rsidP="00D8494B">
      <w:pPr>
        <w:pStyle w:val="Heading3"/>
      </w:pPr>
      <w:hyperlink r:id="rId9" w:history="1">
        <w:r w:rsidRPr="00D8494B">
          <w:rPr>
            <w:rStyle w:val="Hyperlink"/>
          </w:rPr>
          <w:t>Global</w:t>
        </w:r>
      </w:hyperlink>
    </w:p>
    <w:p w:rsidR="00000000" w:rsidRPr="00D8494B" w:rsidRDefault="008F43D1" w:rsidP="00D8494B">
      <w:pPr>
        <w:pStyle w:val="Heading3"/>
      </w:pPr>
      <w:r w:rsidRPr="00D8494B">
        <w:t>Africa</w:t>
      </w:r>
    </w:p>
    <w:p w:rsidR="00000000" w:rsidRPr="00D8494B" w:rsidRDefault="008F43D1" w:rsidP="00D8494B">
      <w:pPr>
        <w:pStyle w:val="Heading3"/>
      </w:pPr>
      <w:r w:rsidRPr="00D8494B">
        <w:t>Americas</w:t>
      </w:r>
    </w:p>
    <w:p w:rsidR="00000000" w:rsidRPr="00D8494B" w:rsidRDefault="008F43D1" w:rsidP="00D8494B">
      <w:pPr>
        <w:pStyle w:val="Heading3"/>
      </w:pPr>
      <w:r w:rsidRPr="00D8494B">
        <w:t xml:space="preserve">Europe </w:t>
      </w:r>
    </w:p>
    <w:p w:rsidR="00000000" w:rsidRPr="00D8494B" w:rsidRDefault="008F43D1" w:rsidP="00D8494B">
      <w:pPr>
        <w:pStyle w:val="Heading3"/>
      </w:pPr>
      <w:r w:rsidRPr="00D8494B">
        <w:t>Middle East</w:t>
      </w:r>
    </w:p>
    <w:p w:rsidR="00000000" w:rsidRPr="00D8494B" w:rsidRDefault="008F43D1" w:rsidP="00D8494B">
      <w:pPr>
        <w:pStyle w:val="Heading3"/>
      </w:pPr>
      <w:hyperlink r:id="rId10" w:history="1">
        <w:r w:rsidRPr="00D8494B">
          <w:rPr>
            <w:rStyle w:val="Hyperlink"/>
          </w:rPr>
          <w:t>ASEA</w:t>
        </w:r>
        <w:r w:rsidRPr="00D8494B">
          <w:rPr>
            <w:rStyle w:val="Hyperlink"/>
          </w:rPr>
          <w:t>N Human Rights-related Declarations</w:t>
        </w:r>
      </w:hyperlink>
      <w:r w:rsidRPr="00D8494B">
        <w:t xml:space="preserve"> </w:t>
      </w:r>
    </w:p>
    <w:p w:rsidR="00B355A9" w:rsidRDefault="00B355A9" w:rsidP="00B355A9">
      <w:pPr>
        <w:pStyle w:val="Heading1"/>
      </w:pPr>
      <w:r>
        <w:t xml:space="preserve">Two Types of Human Rights: </w:t>
      </w:r>
    </w:p>
    <w:p w:rsidR="00874AB2" w:rsidRPr="00EE1F0D" w:rsidRDefault="00874AB2" w:rsidP="00874AB2">
      <w:pPr>
        <w:pStyle w:val="Heading2"/>
      </w:pPr>
      <w:r w:rsidRPr="00EE1F0D">
        <w:t xml:space="preserve">Civil and political human rights: </w:t>
      </w:r>
      <w:r w:rsidR="004E0D12">
        <w:t>“</w:t>
      </w:r>
      <w:r w:rsidRPr="00EE1F0D">
        <w:t>negative</w:t>
      </w:r>
      <w:r w:rsidR="004E0D12">
        <w:t>”</w:t>
      </w:r>
      <w:r w:rsidRPr="00EE1F0D">
        <w:t xml:space="preserve"> or </w:t>
      </w:r>
      <w:r w:rsidR="004E0D12">
        <w:t>“</w:t>
      </w:r>
      <w:r w:rsidRPr="00EE1F0D">
        <w:t>thou shalt not</w:t>
      </w:r>
      <w:r w:rsidR="004E0D12">
        <w:t>”</w:t>
      </w:r>
      <w:r w:rsidRPr="00EE1F0D">
        <w:t xml:space="preserve"> to governments</w:t>
      </w:r>
    </w:p>
    <w:p w:rsidR="00874AB2" w:rsidRPr="00EE1F0D" w:rsidRDefault="00874AB2" w:rsidP="00874AB2">
      <w:pPr>
        <w:pStyle w:val="Heading3"/>
      </w:pPr>
      <w:r w:rsidRPr="00EE1F0D">
        <w:t>Life and liberty, no slavery</w:t>
      </w:r>
    </w:p>
    <w:p w:rsidR="00874AB2" w:rsidRPr="00EE1F0D" w:rsidRDefault="00874AB2" w:rsidP="00874AB2">
      <w:pPr>
        <w:pStyle w:val="Heading3"/>
      </w:pPr>
      <w:r w:rsidRPr="00EE1F0D">
        <w:t>No arbitrary arrest, presumed innocent, cruel and unusual punishment,</w:t>
      </w:r>
    </w:p>
    <w:p w:rsidR="00874AB2" w:rsidRPr="00EE1F0D" w:rsidRDefault="00874AB2" w:rsidP="00874AB2">
      <w:pPr>
        <w:pStyle w:val="Heading3"/>
      </w:pPr>
      <w:r w:rsidRPr="00EE1F0D">
        <w:t>Right to assembly, freedom of expression, and participation in government with equal suffrage</w:t>
      </w:r>
    </w:p>
    <w:p w:rsidR="00874AB2" w:rsidRPr="00EE1F0D" w:rsidRDefault="00874AB2" w:rsidP="00874AB2">
      <w:pPr>
        <w:pStyle w:val="Heading3"/>
      </w:pPr>
      <w:r w:rsidRPr="00EE1F0D">
        <w:t>Freedom of movement within states and freedom to leave own state</w:t>
      </w:r>
    </w:p>
    <w:p w:rsidR="00874AB2" w:rsidRPr="00EE1F0D" w:rsidRDefault="00874AB2" w:rsidP="00874AB2">
      <w:pPr>
        <w:pStyle w:val="Heading2"/>
      </w:pPr>
      <w:r w:rsidRPr="00EE1F0D">
        <w:t xml:space="preserve">Economic and social human rights: distributive justice; </w:t>
      </w:r>
      <w:r w:rsidR="004E0D12">
        <w:t>“</w:t>
      </w:r>
      <w:r w:rsidRPr="00EE1F0D">
        <w:t>positive</w:t>
      </w:r>
      <w:r w:rsidR="004E0D12">
        <w:t>”</w:t>
      </w:r>
      <w:r w:rsidRPr="00EE1F0D">
        <w:t xml:space="preserve"> or </w:t>
      </w:r>
      <w:r w:rsidR="004E0D12">
        <w:t>“</w:t>
      </w:r>
      <w:r w:rsidRPr="00EE1F0D">
        <w:t>thou must</w:t>
      </w:r>
      <w:r w:rsidR="004E0D12">
        <w:t>”</w:t>
      </w:r>
      <w:r w:rsidRPr="00EE1F0D">
        <w:t xml:space="preserve"> to governments; costly to provide.</w:t>
      </w:r>
    </w:p>
    <w:p w:rsidR="00874AB2" w:rsidRPr="00EE1F0D" w:rsidRDefault="00874AB2" w:rsidP="00874AB2">
      <w:pPr>
        <w:pStyle w:val="Heading3"/>
      </w:pPr>
      <w:r w:rsidRPr="00EE1F0D">
        <w:t>Marry and form family</w:t>
      </w:r>
    </w:p>
    <w:p w:rsidR="00874AB2" w:rsidRPr="00EE1F0D" w:rsidRDefault="00874AB2" w:rsidP="00874AB2">
      <w:pPr>
        <w:pStyle w:val="Heading3"/>
      </w:pPr>
      <w:r w:rsidRPr="00EE1F0D">
        <w:t>Education, work, and leisure</w:t>
      </w:r>
    </w:p>
    <w:p w:rsidR="00874AB2" w:rsidRPr="00EE1F0D" w:rsidRDefault="00874AB2" w:rsidP="00874AB2">
      <w:pPr>
        <w:pStyle w:val="Heading3"/>
      </w:pPr>
      <w:r w:rsidRPr="00EE1F0D">
        <w:t>Social security</w:t>
      </w:r>
    </w:p>
    <w:p w:rsidR="00874AB2" w:rsidRPr="00EE1F0D" w:rsidRDefault="00874AB2" w:rsidP="00874AB2">
      <w:pPr>
        <w:pStyle w:val="Heading3"/>
      </w:pPr>
      <w:r w:rsidRPr="00EE1F0D">
        <w:t>Standard of living adequate for health and well-being of self and family including food, clothing, housing and medical care.</w:t>
      </w:r>
    </w:p>
    <w:p w:rsidR="00444A2B" w:rsidRDefault="00147B1A" w:rsidP="00444A2B">
      <w:pPr>
        <w:pStyle w:val="Heading1"/>
      </w:pPr>
      <w:r>
        <w:t>NGOs and Transnational Activist Networks in international human rights</w:t>
      </w:r>
    </w:p>
    <w:p w:rsidR="00444A2B" w:rsidRDefault="00444A2B" w:rsidP="00444A2B">
      <w:pPr>
        <w:pStyle w:val="Heading2"/>
      </w:pPr>
      <w:r>
        <w:t xml:space="preserve">Definition: </w:t>
      </w:r>
      <w:r w:rsidR="004E0D12">
        <w:t>“</w:t>
      </w:r>
      <w:r w:rsidRPr="00DB26AF">
        <w:t>A transnational advocacy network includes those actors working internationally on an issue, who are bound together by shared values, a common discourse, and dense exchanges of information and services</w:t>
      </w:r>
      <w:r w:rsidR="004E0D12">
        <w:t>”</w:t>
      </w:r>
      <w:r>
        <w:t xml:space="preserve"> (Keck and Sikkink, 89).</w:t>
      </w:r>
    </w:p>
    <w:p w:rsidR="00444A2B" w:rsidRDefault="004E0D12" w:rsidP="00444A2B">
      <w:pPr>
        <w:pStyle w:val="Heading2"/>
      </w:pPr>
      <w:r>
        <w:t>“</w:t>
      </w:r>
      <w:r w:rsidR="00444A2B" w:rsidRPr="00BF6A7A">
        <w:t xml:space="preserve">What is novel in these networks is the ability of non-traditional international actors to mobilize information strategically to help create new issues and categories, and to persuade, pressurize, and gain leverage over much more powerful organizations and </w:t>
      </w:r>
      <w:r w:rsidR="00444A2B">
        <w:t>governments</w:t>
      </w:r>
      <w:r>
        <w:t>”</w:t>
      </w:r>
      <w:r w:rsidR="00444A2B">
        <w:t xml:space="preserve"> (Keck and Sikkink, 89).</w:t>
      </w:r>
    </w:p>
    <w:p w:rsidR="00147B1A" w:rsidRPr="00EE1F0D" w:rsidRDefault="00147B1A" w:rsidP="00147B1A">
      <w:pPr>
        <w:pStyle w:val="Heading2"/>
      </w:pPr>
      <w:r>
        <w:t>What they do</w:t>
      </w:r>
    </w:p>
    <w:p w:rsidR="00147B1A" w:rsidRPr="00EE1F0D" w:rsidRDefault="00147B1A" w:rsidP="00147B1A">
      <w:pPr>
        <w:pStyle w:val="Heading3"/>
      </w:pPr>
      <w:r>
        <w:t>Press for creation of NEW international institutions and s</w:t>
      </w:r>
      <w:r w:rsidRPr="00EE1F0D">
        <w:t xml:space="preserve">trengthen </w:t>
      </w:r>
      <w:r>
        <w:t xml:space="preserve">EXISTING </w:t>
      </w:r>
      <w:r w:rsidRPr="00EE1F0D">
        <w:t>regimes</w:t>
      </w:r>
    </w:p>
    <w:p w:rsidR="00147B1A" w:rsidRPr="00EE1F0D" w:rsidRDefault="00147B1A" w:rsidP="00147B1A">
      <w:pPr>
        <w:pStyle w:val="Heading3"/>
      </w:pPr>
      <w:r w:rsidRPr="00EE1F0D">
        <w:t>Monitor</w:t>
      </w:r>
      <w:r>
        <w:t xml:space="preserve"> </w:t>
      </w:r>
      <w:r w:rsidRPr="00EE1F0D">
        <w:t xml:space="preserve">performance </w:t>
      </w:r>
    </w:p>
    <w:p w:rsidR="00147B1A" w:rsidRPr="00EE1F0D" w:rsidRDefault="00147B1A" w:rsidP="00147B1A">
      <w:pPr>
        <w:pStyle w:val="Heading3"/>
      </w:pPr>
      <w:r w:rsidRPr="00EE1F0D">
        <w:t xml:space="preserve">Mobilize public opinion </w:t>
      </w:r>
      <w:r>
        <w:t xml:space="preserve">and sympathetic governments </w:t>
      </w:r>
      <w:r w:rsidRPr="00EE1F0D">
        <w:t>to oppose violations</w:t>
      </w:r>
    </w:p>
    <w:p w:rsidR="00147B1A" w:rsidRDefault="00147B1A" w:rsidP="00147B1A">
      <w:pPr>
        <w:pStyle w:val="Heading3"/>
      </w:pPr>
      <w:r w:rsidRPr="00EE1F0D">
        <w:t>Improve victims</w:t>
      </w:r>
      <w:r w:rsidR="004E0D12">
        <w:t>’</w:t>
      </w:r>
      <w:r w:rsidRPr="00EE1F0D">
        <w:t xml:space="preserve"> capacity to defend themselves</w:t>
      </w:r>
    </w:p>
    <w:p w:rsidR="00147B1A" w:rsidRDefault="00147B1A" w:rsidP="00147B1A">
      <w:pPr>
        <w:pStyle w:val="Heading2"/>
      </w:pPr>
      <w:r>
        <w:t>How they do it</w:t>
      </w:r>
    </w:p>
    <w:p w:rsidR="00147B1A" w:rsidRDefault="00147B1A" w:rsidP="00147B1A">
      <w:pPr>
        <w:pStyle w:val="Heading3"/>
      </w:pPr>
      <w:r w:rsidRPr="00147B1A">
        <w:rPr>
          <w:b/>
          <w:u w:val="single"/>
        </w:rPr>
        <w:t>Broaden scope of conflict</w:t>
      </w:r>
      <w:r w:rsidRPr="00EE1F0D">
        <w:t>: Public audience for initially private conflict. Use credible and impartial information. Hold themselves to demanding standard of evidence and don</w:t>
      </w:r>
      <w:r w:rsidR="004E0D12">
        <w:t>’</w:t>
      </w:r>
      <w:r w:rsidRPr="00EE1F0D">
        <w:t>t publish everything they know.</w:t>
      </w:r>
      <w:r>
        <w:t xml:space="preserve"> </w:t>
      </w:r>
    </w:p>
    <w:p w:rsidR="00147B1A" w:rsidRDefault="00147B1A" w:rsidP="00147B1A">
      <w:pPr>
        <w:pStyle w:val="Heading4"/>
      </w:pPr>
      <w:r>
        <w:t xml:space="preserve">Pressure within violating country, through other governments, and from citizens of other countries </w:t>
      </w:r>
    </w:p>
    <w:p w:rsidR="00147B1A" w:rsidRDefault="00147B1A" w:rsidP="00147B1A">
      <w:pPr>
        <w:pStyle w:val="Heading5"/>
      </w:pPr>
      <w:r>
        <w:t xml:space="preserve">Boomerang processes: if </w:t>
      </w:r>
      <w:r w:rsidRPr="0077600D">
        <w:rPr>
          <w:b/>
          <w:i/>
        </w:rPr>
        <w:t>your</w:t>
      </w:r>
      <w:r>
        <w:t xml:space="preserve"> government is unresponsive, then work through TAN to get citizens of </w:t>
      </w:r>
      <w:r w:rsidRPr="0077600D">
        <w:rPr>
          <w:b/>
          <w:i/>
        </w:rPr>
        <w:t>other</w:t>
      </w:r>
      <w:r>
        <w:t xml:space="preserve"> countries to pressure </w:t>
      </w:r>
      <w:r w:rsidRPr="0077600D">
        <w:rPr>
          <w:b/>
          <w:i/>
        </w:rPr>
        <w:t>their</w:t>
      </w:r>
      <w:r>
        <w:t xml:space="preserve"> governments to put pressure on </w:t>
      </w:r>
      <w:r w:rsidRPr="0077600D">
        <w:rPr>
          <w:b/>
          <w:i/>
        </w:rPr>
        <w:t>your</w:t>
      </w:r>
      <w:r>
        <w:t xml:space="preserve"> government to take the action you couldn</w:t>
      </w:r>
      <w:r w:rsidR="004E0D12">
        <w:t>’</w:t>
      </w:r>
      <w:r>
        <w:t>t get it to take in the first place.</w:t>
      </w:r>
    </w:p>
    <w:p w:rsidR="00147B1A" w:rsidRDefault="00147B1A" w:rsidP="00147B1A">
      <w:pPr>
        <w:pStyle w:val="Heading5"/>
      </w:pPr>
      <w:r>
        <w:t>Leverage politics - weak NGOs use their influence with powerful actors (governments) to get those with more power to use their influence with governments or corporations who NGOs can</w:t>
      </w:r>
      <w:r w:rsidR="004E0D12">
        <w:t>’</w:t>
      </w:r>
      <w:r>
        <w:t>t directly influence. Material leverage and moral leverage</w:t>
      </w:r>
    </w:p>
    <w:p w:rsidR="00147B1A" w:rsidRDefault="00147B1A" w:rsidP="00147B1A">
      <w:pPr>
        <w:pStyle w:val="Heading4"/>
      </w:pPr>
      <w:r>
        <w:t xml:space="preserve">Information politics - move info to where it will have most influence </w:t>
      </w:r>
    </w:p>
    <w:p w:rsidR="00147B1A" w:rsidRDefault="00147B1A" w:rsidP="00147B1A">
      <w:pPr>
        <w:pStyle w:val="Heading4"/>
      </w:pPr>
      <w:r w:rsidRPr="00EE1F0D">
        <w:t>Amnesty International was primarily responsible for publicizing disappearances in Argentina after coup in 1976. This eventually led to UN Working Group on Disappearances and eventually in falling off of disappearances</w:t>
      </w:r>
      <w:r>
        <w:t xml:space="preserve">.  </w:t>
      </w:r>
    </w:p>
    <w:p w:rsidR="00147B1A" w:rsidRPr="00EE1F0D" w:rsidRDefault="00147B1A" w:rsidP="00147B1A">
      <w:pPr>
        <w:pStyle w:val="Heading4"/>
      </w:pPr>
      <w:r w:rsidRPr="00EE1F0D">
        <w:t xml:space="preserve">Americas Watch published report on Mexican governments abuses of human rights </w:t>
      </w:r>
      <w:r>
        <w:t xml:space="preserve">just </w:t>
      </w:r>
      <w:r w:rsidRPr="00EE1F0D">
        <w:t xml:space="preserve">before President Salinas de </w:t>
      </w:r>
      <w:proofErr w:type="spellStart"/>
      <w:r w:rsidRPr="00EE1F0D">
        <w:t>Gortari</w:t>
      </w:r>
      <w:proofErr w:type="spellEnd"/>
      <w:r w:rsidRPr="00EE1F0D">
        <w:t xml:space="preserve"> and Bush were to begin negotiating NAFTA. </w:t>
      </w:r>
      <w:smartTag w:uri="urn:schemas-microsoft-com:office:smarttags" w:element="place">
        <w:smartTag w:uri="urn:schemas-microsoft-com:office:smarttags" w:element="City">
          <w:r w:rsidRPr="00EE1F0D">
            <w:t>Salinas</w:t>
          </w:r>
        </w:smartTag>
      </w:smartTag>
      <w:r w:rsidRPr="00EE1F0D">
        <w:t xml:space="preserve"> established </w:t>
      </w:r>
      <w:r w:rsidRPr="00EE1F0D">
        <w:lastRenderedPageBreak/>
        <w:t>Mexican National Human Rights Commission just four days before meeting to quell international concern.</w:t>
      </w:r>
    </w:p>
    <w:p w:rsidR="00147B1A" w:rsidRPr="00EE1F0D" w:rsidRDefault="00147B1A" w:rsidP="00147B1A">
      <w:pPr>
        <w:pStyle w:val="Heading3"/>
      </w:pPr>
      <w:r w:rsidRPr="00147B1A">
        <w:rPr>
          <w:b/>
          <w:u w:val="single"/>
        </w:rPr>
        <w:t>Shift terms of debate</w:t>
      </w:r>
      <w:r w:rsidRPr="00EE1F0D">
        <w:t xml:space="preserve">: </w:t>
      </w:r>
      <w:r>
        <w:t xml:space="preserve">Framing and discourse. </w:t>
      </w:r>
      <w:r w:rsidRPr="00EE1F0D">
        <w:t xml:space="preserve">Make reference to international norms that are also generally accepted by population at large in many countries. </w:t>
      </w:r>
    </w:p>
    <w:p w:rsidR="00147B1A" w:rsidRDefault="00147B1A" w:rsidP="00147B1A">
      <w:pPr>
        <w:pStyle w:val="Heading4"/>
      </w:pPr>
      <w:r>
        <w:t xml:space="preserve">Symbolic politics - evocative images -- </w:t>
      </w:r>
      <w:r w:rsidR="004E0D12">
        <w:t>“</w:t>
      </w:r>
      <w:r>
        <w:t>charismatic megafauna,</w:t>
      </w:r>
      <w:r w:rsidR="004E0D12">
        <w:t>”</w:t>
      </w:r>
      <w:r>
        <w:t xml:space="preserve"> </w:t>
      </w:r>
    </w:p>
    <w:p w:rsidR="00147B1A" w:rsidRPr="00EE1F0D" w:rsidRDefault="00147B1A" w:rsidP="00147B1A">
      <w:pPr>
        <w:pStyle w:val="Heading4"/>
      </w:pPr>
      <w:r w:rsidRPr="00EE1F0D">
        <w:t>Environment vs. development is classic case.</w:t>
      </w:r>
    </w:p>
    <w:p w:rsidR="00147B1A" w:rsidRPr="00EE1F0D" w:rsidRDefault="00147B1A" w:rsidP="00147B1A">
      <w:pPr>
        <w:pStyle w:val="Heading4"/>
      </w:pPr>
      <w:r w:rsidRPr="00EE1F0D">
        <w:t xml:space="preserve">Human rights vs. law and order, but law and order only plays at domestic level. </w:t>
      </w:r>
    </w:p>
    <w:p w:rsidR="00147B1A" w:rsidRPr="00EE1F0D" w:rsidRDefault="00147B1A" w:rsidP="00147B1A">
      <w:pPr>
        <w:pStyle w:val="Heading4"/>
      </w:pPr>
      <w:smartTag w:uri="urn:schemas-microsoft-com:office:smarttags" w:element="place">
        <w:smartTag w:uri="urn:schemas-microsoft-com:office:smarttags" w:element="country-region">
          <w:r w:rsidRPr="00EE1F0D">
            <w:t>Peru</w:t>
          </w:r>
        </w:smartTag>
      </w:smartTag>
      <w:r w:rsidRPr="00EE1F0D">
        <w:t xml:space="preserve"> case: First say abuses not occurring; Then say abuses needed in emergency; Then say abuses occurred in past but not today. All three legitimize principle that other countries have the right to dictate its relations with its citizens. Debate is discussed in terms dictated by regime. Must justify actions in terms of international HR, even if this is only lip service.</w:t>
      </w:r>
    </w:p>
    <w:p w:rsidR="00147B1A" w:rsidRPr="00EE1F0D" w:rsidRDefault="00147B1A" w:rsidP="00147B1A">
      <w:pPr>
        <w:pStyle w:val="Heading4"/>
      </w:pPr>
      <w:proofErr w:type="spellStart"/>
      <w:r w:rsidRPr="00EE1F0D">
        <w:t>Kausikan</w:t>
      </w:r>
      <w:proofErr w:type="spellEnd"/>
      <w:r w:rsidRPr="00EE1F0D">
        <w:t xml:space="preserve">: </w:t>
      </w:r>
      <w:r w:rsidR="004E0D12">
        <w:t>“</w:t>
      </w:r>
      <w:r w:rsidRPr="00EE1F0D">
        <w:t>How a country treats its citizens is no longer a matter for its own exclusive determination. Others can and do legitimately claim a concern....[Countries] tend to interpret rather than reject such norms when there are disagreements.</w:t>
      </w:r>
      <w:r w:rsidR="004E0D12">
        <w:t>”</w:t>
      </w:r>
      <w:r w:rsidRPr="00EE1F0D">
        <w:t xml:space="preserve"> (24-25)</w:t>
      </w:r>
    </w:p>
    <w:p w:rsidR="00147B1A" w:rsidRDefault="00147B1A" w:rsidP="00147B1A">
      <w:pPr>
        <w:pStyle w:val="Heading3"/>
      </w:pPr>
      <w:r w:rsidRPr="00147B1A">
        <w:rPr>
          <w:b/>
          <w:u w:val="single"/>
        </w:rPr>
        <w:t>Make principled but pragmatic demands</w:t>
      </w:r>
      <w:r w:rsidRPr="00EE1F0D">
        <w:t>:</w:t>
      </w:r>
      <w:r>
        <w:t xml:space="preserve"> Rights claims. </w:t>
      </w:r>
      <w:r w:rsidRPr="00EE1F0D">
        <w:t>Set clear and specific deadlines. Respectful and courteous - undercut ability of opponent to find a means to deny the authority of AI to make such demands.</w:t>
      </w:r>
      <w:r>
        <w:t xml:space="preserve">  </w:t>
      </w:r>
    </w:p>
    <w:p w:rsidR="00147B1A" w:rsidRDefault="00147B1A" w:rsidP="00147B1A">
      <w:pPr>
        <w:pStyle w:val="Heading4"/>
      </w:pPr>
      <w:r>
        <w:t xml:space="preserve">Accountability politics - rhetorical entrapment. Countries must </w:t>
      </w:r>
      <w:r w:rsidR="004E0D12">
        <w:t>“</w:t>
      </w:r>
      <w:r>
        <w:t>walk the walk.</w:t>
      </w:r>
      <w:r w:rsidR="004E0D12">
        <w:t>”</w:t>
      </w:r>
    </w:p>
    <w:p w:rsidR="00147B1A" w:rsidRPr="00EE1F0D" w:rsidRDefault="00147B1A" w:rsidP="00147B1A">
      <w:pPr>
        <w:pStyle w:val="Heading2"/>
      </w:pPr>
      <w:r w:rsidRPr="00EE1F0D">
        <w:t>Capabilities of NGOs that states lack</w:t>
      </w:r>
      <w:r>
        <w:t xml:space="preserve">: Compared to states, lack </w:t>
      </w:r>
      <w:r w:rsidRPr="00EE1F0D">
        <w:t>legal, economic or physical force</w:t>
      </w:r>
      <w:r>
        <w:t>; usually not violent military force; no official mandate or standing; limited staff and resources BUT HAVE FOLLOWING CAPACITIES</w:t>
      </w:r>
    </w:p>
    <w:p w:rsidR="00147B1A" w:rsidRPr="00EE1F0D" w:rsidRDefault="00147B1A" w:rsidP="00147B1A">
      <w:pPr>
        <w:pStyle w:val="Heading3"/>
      </w:pPr>
      <w:r w:rsidRPr="00EE1F0D">
        <w:t xml:space="preserve">Focus on single issue: keep </w:t>
      </w:r>
      <w:r w:rsidR="004E0D12">
        <w:t>“</w:t>
      </w:r>
      <w:r w:rsidRPr="00EE1F0D">
        <w:t>clean</w:t>
      </w:r>
      <w:r w:rsidR="004E0D12">
        <w:t>”</w:t>
      </w:r>
      <w:r w:rsidRPr="00EE1F0D">
        <w:t xml:space="preserve"> and </w:t>
      </w:r>
      <w:r w:rsidR="004E0D12">
        <w:t>“</w:t>
      </w:r>
      <w:r w:rsidRPr="00EE1F0D">
        <w:t>pure</w:t>
      </w:r>
      <w:r w:rsidR="004E0D12">
        <w:t>”</w:t>
      </w:r>
    </w:p>
    <w:p w:rsidR="00147B1A" w:rsidRPr="00EE1F0D" w:rsidRDefault="00147B1A" w:rsidP="00147B1A">
      <w:pPr>
        <w:pStyle w:val="Heading3"/>
      </w:pPr>
      <w:r w:rsidRPr="00EE1F0D">
        <w:t>Collect information within other countries borders in ways that are considered legitimate. Compare to CIA</w:t>
      </w:r>
    </w:p>
    <w:p w:rsidR="00147B1A" w:rsidRDefault="00147B1A" w:rsidP="00147B1A">
      <w:pPr>
        <w:pStyle w:val="Heading3"/>
      </w:pPr>
      <w:r w:rsidRPr="00EE1F0D">
        <w:t>More willing than states to criticize other governments. Diplomatic deference. NGOs can meddle in a</w:t>
      </w:r>
      <w:r>
        <w:t>ffairs of a state, because there</w:t>
      </w:r>
      <w:r w:rsidRPr="00EE1F0D">
        <w:t xml:space="preserve"> is no possibility of reciprocity even on single issue.</w:t>
      </w:r>
    </w:p>
    <w:p w:rsidR="00EE1F0D" w:rsidRPr="00EE1F0D" w:rsidRDefault="00EE1F0D" w:rsidP="00EE1F0D">
      <w:pPr>
        <w:pStyle w:val="Heading1"/>
      </w:pPr>
      <w:r w:rsidRPr="00EE1F0D">
        <w:t>Thinking about human rights</w:t>
      </w:r>
    </w:p>
    <w:p w:rsidR="002A44CE" w:rsidRPr="00EE1F0D" w:rsidRDefault="002A44CE" w:rsidP="002A44CE">
      <w:pPr>
        <w:pStyle w:val="Heading2"/>
      </w:pPr>
      <w:r>
        <w:t>F</w:t>
      </w:r>
      <w:r w:rsidRPr="00EE1F0D">
        <w:t xml:space="preserve">undamental tension between sovereignty </w:t>
      </w:r>
      <w:r>
        <w:t xml:space="preserve">norm </w:t>
      </w:r>
      <w:r w:rsidRPr="00EE1F0D">
        <w:t xml:space="preserve">and </w:t>
      </w:r>
      <w:r>
        <w:t>human rights norms</w:t>
      </w:r>
    </w:p>
    <w:p w:rsidR="002A44CE" w:rsidRPr="00EE1F0D" w:rsidRDefault="002A44CE" w:rsidP="002A44CE">
      <w:pPr>
        <w:pStyle w:val="Heading3"/>
      </w:pPr>
      <w:r w:rsidRPr="00EE1F0D">
        <w:t>Sovereignty suggests governments can do whatever they want within their territories and to their people</w:t>
      </w:r>
    </w:p>
    <w:p w:rsidR="002A44CE" w:rsidRPr="00EE1F0D" w:rsidRDefault="002A44CE" w:rsidP="002A44CE">
      <w:pPr>
        <w:pStyle w:val="Heading3"/>
      </w:pPr>
      <w:r w:rsidRPr="00EE1F0D">
        <w:t>Human rights norms suggest there are limits and constraints on what governments can do</w:t>
      </w:r>
    </w:p>
    <w:p w:rsidR="00EE1F0D" w:rsidRPr="00EE1F0D" w:rsidRDefault="00EE1F0D" w:rsidP="00EE1F0D">
      <w:pPr>
        <w:pStyle w:val="Heading2"/>
      </w:pPr>
      <w:r w:rsidRPr="00EE1F0D">
        <w:t>UNIVERSAL human rights but conditioned by societies</w:t>
      </w:r>
    </w:p>
    <w:p w:rsidR="00EE1F0D" w:rsidRPr="00EE1F0D" w:rsidRDefault="00EE1F0D" w:rsidP="00EE1F0D">
      <w:pPr>
        <w:pStyle w:val="Heading3"/>
      </w:pPr>
      <w:r w:rsidRPr="00EE1F0D">
        <w:t>Rights that one has simply by virtue of being human.</w:t>
      </w:r>
    </w:p>
    <w:p w:rsidR="00EE1F0D" w:rsidRPr="00EE1F0D" w:rsidRDefault="00EE1F0D" w:rsidP="00EE1F0D">
      <w:pPr>
        <w:pStyle w:val="Heading3"/>
      </w:pPr>
      <w:r w:rsidRPr="00EE1F0D">
        <w:t>What constitutes such rights is product of period and culture in which we live.</w:t>
      </w:r>
    </w:p>
    <w:p w:rsidR="00EE1F0D" w:rsidRPr="00EE1F0D" w:rsidRDefault="00EE1F0D" w:rsidP="00EE1F0D">
      <w:pPr>
        <w:pStyle w:val="Heading2"/>
      </w:pPr>
      <w:r w:rsidRPr="00EE1F0D">
        <w:t>How should we define what constitutes human rights in IR?</w:t>
      </w:r>
    </w:p>
    <w:p w:rsidR="00EE1F0D" w:rsidRPr="00EE1F0D" w:rsidRDefault="00EE1F0D" w:rsidP="00EE1F0D">
      <w:pPr>
        <w:pStyle w:val="Heading3"/>
      </w:pPr>
      <w:r w:rsidRPr="00EE1F0D">
        <w:t>What do we do when expression of ethnic, cultural, and religious traditions conflict with other values: E.g., women must be veiled in public; female genital mutilation; honor killings</w:t>
      </w:r>
    </w:p>
    <w:p w:rsidR="00EE1F0D" w:rsidRPr="00EE1F0D" w:rsidRDefault="00EE1F0D" w:rsidP="00EE1F0D">
      <w:pPr>
        <w:pStyle w:val="Heading3"/>
      </w:pPr>
      <w:r w:rsidRPr="00EE1F0D">
        <w:t xml:space="preserve">Conflict between sense of </w:t>
      </w:r>
      <w:r w:rsidR="004E0D12">
        <w:t>“</w:t>
      </w:r>
      <w:r w:rsidRPr="00EE1F0D">
        <w:t>cultural relativism</w:t>
      </w:r>
      <w:r w:rsidR="004E0D12">
        <w:t>”</w:t>
      </w:r>
      <w:r w:rsidRPr="00EE1F0D">
        <w:t xml:space="preserve"> and recognition that </w:t>
      </w:r>
      <w:r w:rsidR="004E0D12">
        <w:t>“</w:t>
      </w:r>
      <w:r w:rsidRPr="00EE1F0D">
        <w:t>voice</w:t>
      </w:r>
      <w:r w:rsidR="004E0D12">
        <w:t>”</w:t>
      </w:r>
      <w:r w:rsidRPr="00EE1F0D">
        <w:t xml:space="preserve"> for a culture usually expresses a dominant subgroups interests rather than the culture as a whole.</w:t>
      </w:r>
    </w:p>
    <w:p w:rsidR="00EE1F0D" w:rsidRPr="00EE1F0D" w:rsidRDefault="00D16B13" w:rsidP="00EE1F0D">
      <w:pPr>
        <w:pStyle w:val="Heading3"/>
      </w:pPr>
      <w:r>
        <w:t>Balancing</w:t>
      </w:r>
      <w:r w:rsidR="00EE1F0D" w:rsidRPr="00EE1F0D">
        <w:t xml:space="preserve"> </w:t>
      </w:r>
      <w:r>
        <w:t xml:space="preserve">two different </w:t>
      </w:r>
      <w:r w:rsidR="00EE1F0D" w:rsidRPr="00EE1F0D">
        <w:t>rights</w:t>
      </w:r>
      <w:r>
        <w:t xml:space="preserve">: e.g., intervene </w:t>
      </w:r>
      <w:r w:rsidR="00EE1F0D" w:rsidRPr="00EE1F0D">
        <w:t>to protect human rights vs. right of self-determination.</w:t>
      </w:r>
    </w:p>
    <w:p w:rsidR="00EE1F0D" w:rsidRPr="00EE1F0D" w:rsidRDefault="00EE1F0D" w:rsidP="00EE1F0D">
      <w:pPr>
        <w:pStyle w:val="Heading3"/>
      </w:pPr>
      <w:r w:rsidRPr="00EE1F0D">
        <w:t>Donnelly argues for permitting all cultural variance that does not violate basic human rights. But problem is precisely what are basic human rights.</w:t>
      </w:r>
    </w:p>
    <w:p w:rsidR="00EE1F0D" w:rsidRPr="00EE1F0D" w:rsidRDefault="00EE1F0D" w:rsidP="00EE1F0D">
      <w:pPr>
        <w:pStyle w:val="Heading2"/>
      </w:pPr>
      <w:r w:rsidRPr="00EE1F0D">
        <w:t>Once define human rights, how do we go about protecting them when they are violated?</w:t>
      </w:r>
    </w:p>
    <w:p w:rsidR="00EE1F0D" w:rsidRPr="00EE1F0D" w:rsidRDefault="00EE1F0D" w:rsidP="00EE1F0D">
      <w:pPr>
        <w:pStyle w:val="Heading3"/>
      </w:pPr>
      <w:r w:rsidRPr="00EE1F0D">
        <w:t>Legal rights and duties of states, not individuals</w:t>
      </w:r>
    </w:p>
    <w:p w:rsidR="00EE1F0D" w:rsidRPr="00EE1F0D" w:rsidRDefault="00EE1F0D" w:rsidP="00EE1F0D">
      <w:pPr>
        <w:pStyle w:val="Heading3"/>
      </w:pPr>
      <w:r w:rsidRPr="00EE1F0D">
        <w:t>Enforcement relies on governments, not IOs</w:t>
      </w:r>
    </w:p>
    <w:p w:rsidR="00EE1F0D" w:rsidRPr="00EE1F0D" w:rsidRDefault="00EE1F0D" w:rsidP="00EE1F0D">
      <w:pPr>
        <w:pStyle w:val="Heading3"/>
      </w:pPr>
      <w:r w:rsidRPr="00EE1F0D">
        <w:t xml:space="preserve">Are violations systematic and governmental or non-systematic and </w:t>
      </w:r>
      <w:r w:rsidR="004E0D12">
        <w:t>“</w:t>
      </w:r>
      <w:r w:rsidRPr="00EE1F0D">
        <w:t>individual</w:t>
      </w:r>
      <w:r w:rsidR="004E0D12">
        <w:t>”</w:t>
      </w:r>
      <w:r w:rsidR="00D16B13">
        <w:t xml:space="preserve"> (racism, sexism)</w:t>
      </w:r>
      <w:r w:rsidR="00D16B13" w:rsidRPr="00EE1F0D">
        <w:t xml:space="preserve"> </w:t>
      </w:r>
      <w:proofErr w:type="gramStart"/>
      <w:r w:rsidRPr="00EE1F0D">
        <w:t>What</w:t>
      </w:r>
      <w:proofErr w:type="gramEnd"/>
      <w:r w:rsidRPr="00EE1F0D">
        <w:t xml:space="preserve"> sorts of mechanisms should we use? Recall Nye</w:t>
      </w:r>
      <w:r w:rsidR="004E0D12">
        <w:t>’</w:t>
      </w:r>
      <w:r w:rsidRPr="00EE1F0D">
        <w:t>s spectrum of intervention</w:t>
      </w:r>
    </w:p>
    <w:p w:rsidR="00EE1F0D" w:rsidRPr="00EE1F0D" w:rsidRDefault="00EE1F0D" w:rsidP="00EE1F0D">
      <w:pPr>
        <w:pStyle w:val="Heading3"/>
      </w:pPr>
      <w:r w:rsidRPr="00EE1F0D">
        <w:t>How much are we willing to do? Who pays if want long list of economic, social, and cultural rights?</w:t>
      </w:r>
    </w:p>
    <w:p w:rsidR="004A50CE" w:rsidRPr="00061DCF" w:rsidRDefault="004A50CE" w:rsidP="004A50CE">
      <w:pPr>
        <w:pStyle w:val="Heading1"/>
      </w:pPr>
      <w:r w:rsidRPr="00061DCF">
        <w:t>My own philosophy: laid out to make sure you are aware of my views and biases, not to influence your own.</w:t>
      </w:r>
    </w:p>
    <w:p w:rsidR="004A50CE" w:rsidRPr="00061DCF" w:rsidRDefault="004A50CE" w:rsidP="004A50CE">
      <w:pPr>
        <w:pStyle w:val="Heading2"/>
      </w:pPr>
      <w:r w:rsidRPr="00061DCF">
        <w:t>Some acts demand a response, even if they would not have any impact, simply because it is sometimes worth taking a stand to say something is wrong even if you can</w:t>
      </w:r>
      <w:r w:rsidR="004E0D12">
        <w:t>’</w:t>
      </w:r>
      <w:r w:rsidRPr="00061DCF">
        <w:t>t change it.</w:t>
      </w:r>
    </w:p>
    <w:p w:rsidR="004A50CE" w:rsidRPr="00061DCF" w:rsidRDefault="004A50CE" w:rsidP="001C3B2D">
      <w:pPr>
        <w:pStyle w:val="Heading2"/>
      </w:pPr>
      <w:r w:rsidRPr="00061DCF">
        <w:t>Some actions are clearly violations of human rights, but they aren</w:t>
      </w:r>
      <w:r w:rsidR="004E0D12">
        <w:t>’</w:t>
      </w:r>
      <w:r w:rsidRPr="00061DCF">
        <w:t>t awful enough that I am willing to do anything significant about them</w:t>
      </w:r>
      <w:r w:rsidR="001C3B2D">
        <w:t xml:space="preserve">. </w:t>
      </w:r>
      <w:r w:rsidRPr="00061DCF">
        <w:t>It</w:t>
      </w:r>
      <w:r w:rsidR="004E0D12">
        <w:t>’</w:t>
      </w:r>
      <w:r w:rsidRPr="00061DCF">
        <w:t>s often difficult to know what to do</w:t>
      </w:r>
      <w:r w:rsidR="001C3B2D">
        <w:t xml:space="preserve">. </w:t>
      </w:r>
      <w:r>
        <w:t xml:space="preserve">I find it </w:t>
      </w:r>
      <w:r w:rsidRPr="00061DCF">
        <w:t>difficult to know what to do if it</w:t>
      </w:r>
      <w:r w:rsidR="004E0D12">
        <w:t>’</w:t>
      </w:r>
      <w:r w:rsidRPr="00061DCF">
        <w:t>s not a government causing the loss of certain rights</w:t>
      </w:r>
    </w:p>
    <w:p w:rsidR="00ED04AE" w:rsidRPr="00EE1F0D" w:rsidRDefault="004A50CE" w:rsidP="00D16B13">
      <w:pPr>
        <w:pStyle w:val="Heading2"/>
      </w:pPr>
      <w:r w:rsidRPr="00061DCF">
        <w:t>Some actions that I find extremely distasteful I do not view as human rights violation</w:t>
      </w:r>
      <w:r>
        <w:t>s</w:t>
      </w:r>
      <w:r w:rsidRPr="00061DCF">
        <w:t xml:space="preserve"> since I personally am unsure enough that my own views of what is right and what is wrong should be held up for everyone.</w:t>
      </w:r>
    </w:p>
    <w:sectPr w:rsidR="00ED04AE" w:rsidRPr="00EE1F0D" w:rsidSect="00713D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D1" w:rsidRDefault="008F43D1" w:rsidP="00021E87">
      <w:r>
        <w:separator/>
      </w:r>
    </w:p>
  </w:endnote>
  <w:endnote w:type="continuationSeparator" w:id="0">
    <w:p w:rsidR="008F43D1" w:rsidRDefault="008F43D1" w:rsidP="0002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F4" w:rsidRDefault="0075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87" w:rsidRDefault="00756FF4" w:rsidP="00021E87">
    <w:pPr>
      <w:pStyle w:val="Footer"/>
      <w:ind w:firstLine="0"/>
    </w:pPr>
    <w:r>
      <w:t>© Ronald B. Mitchell, do not use without permission: http://rmitchel.uoregon.edu/sites/default/files/ir/lecture15.pdf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F4" w:rsidRDefault="0075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D1" w:rsidRDefault="008F43D1" w:rsidP="00021E87">
      <w:r>
        <w:separator/>
      </w:r>
    </w:p>
  </w:footnote>
  <w:footnote w:type="continuationSeparator" w:id="0">
    <w:p w:rsidR="008F43D1" w:rsidRDefault="008F43D1" w:rsidP="0002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F4" w:rsidRDefault="0075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F4" w:rsidRDefault="0075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F4" w:rsidRDefault="0075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5"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6"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7"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8"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3E75A5"/>
    <w:multiLevelType w:val="hybridMultilevel"/>
    <w:tmpl w:val="256625A8"/>
    <w:lvl w:ilvl="0" w:tplc="1E449F98">
      <w:start w:val="1"/>
      <w:numFmt w:val="bullet"/>
      <w:lvlText w:val=""/>
      <w:lvlJc w:val="left"/>
      <w:pPr>
        <w:tabs>
          <w:tab w:val="num" w:pos="720"/>
        </w:tabs>
        <w:ind w:left="720" w:hanging="360"/>
      </w:pPr>
      <w:rPr>
        <w:rFonts w:ascii="Wingdings 2" w:hAnsi="Wingdings 2" w:hint="default"/>
      </w:rPr>
    </w:lvl>
    <w:lvl w:ilvl="1" w:tplc="18FE3796" w:tentative="1">
      <w:start w:val="1"/>
      <w:numFmt w:val="bullet"/>
      <w:lvlText w:val=""/>
      <w:lvlJc w:val="left"/>
      <w:pPr>
        <w:tabs>
          <w:tab w:val="num" w:pos="1440"/>
        </w:tabs>
        <w:ind w:left="1440" w:hanging="360"/>
      </w:pPr>
      <w:rPr>
        <w:rFonts w:ascii="Wingdings 2" w:hAnsi="Wingdings 2" w:hint="default"/>
      </w:rPr>
    </w:lvl>
    <w:lvl w:ilvl="2" w:tplc="CA944870" w:tentative="1">
      <w:start w:val="1"/>
      <w:numFmt w:val="bullet"/>
      <w:lvlText w:val=""/>
      <w:lvlJc w:val="left"/>
      <w:pPr>
        <w:tabs>
          <w:tab w:val="num" w:pos="2160"/>
        </w:tabs>
        <w:ind w:left="2160" w:hanging="360"/>
      </w:pPr>
      <w:rPr>
        <w:rFonts w:ascii="Wingdings 2" w:hAnsi="Wingdings 2" w:hint="default"/>
      </w:rPr>
    </w:lvl>
    <w:lvl w:ilvl="3" w:tplc="86EC8626" w:tentative="1">
      <w:start w:val="1"/>
      <w:numFmt w:val="bullet"/>
      <w:lvlText w:val=""/>
      <w:lvlJc w:val="left"/>
      <w:pPr>
        <w:tabs>
          <w:tab w:val="num" w:pos="2880"/>
        </w:tabs>
        <w:ind w:left="2880" w:hanging="360"/>
      </w:pPr>
      <w:rPr>
        <w:rFonts w:ascii="Wingdings 2" w:hAnsi="Wingdings 2" w:hint="default"/>
      </w:rPr>
    </w:lvl>
    <w:lvl w:ilvl="4" w:tplc="FBD4C102" w:tentative="1">
      <w:start w:val="1"/>
      <w:numFmt w:val="bullet"/>
      <w:lvlText w:val=""/>
      <w:lvlJc w:val="left"/>
      <w:pPr>
        <w:tabs>
          <w:tab w:val="num" w:pos="3600"/>
        </w:tabs>
        <w:ind w:left="3600" w:hanging="360"/>
      </w:pPr>
      <w:rPr>
        <w:rFonts w:ascii="Wingdings 2" w:hAnsi="Wingdings 2" w:hint="default"/>
      </w:rPr>
    </w:lvl>
    <w:lvl w:ilvl="5" w:tplc="0062EAE2" w:tentative="1">
      <w:start w:val="1"/>
      <w:numFmt w:val="bullet"/>
      <w:lvlText w:val=""/>
      <w:lvlJc w:val="left"/>
      <w:pPr>
        <w:tabs>
          <w:tab w:val="num" w:pos="4320"/>
        </w:tabs>
        <w:ind w:left="4320" w:hanging="360"/>
      </w:pPr>
      <w:rPr>
        <w:rFonts w:ascii="Wingdings 2" w:hAnsi="Wingdings 2" w:hint="default"/>
      </w:rPr>
    </w:lvl>
    <w:lvl w:ilvl="6" w:tplc="5CCA4C5E" w:tentative="1">
      <w:start w:val="1"/>
      <w:numFmt w:val="bullet"/>
      <w:lvlText w:val=""/>
      <w:lvlJc w:val="left"/>
      <w:pPr>
        <w:tabs>
          <w:tab w:val="num" w:pos="5040"/>
        </w:tabs>
        <w:ind w:left="5040" w:hanging="360"/>
      </w:pPr>
      <w:rPr>
        <w:rFonts w:ascii="Wingdings 2" w:hAnsi="Wingdings 2" w:hint="default"/>
      </w:rPr>
    </w:lvl>
    <w:lvl w:ilvl="7" w:tplc="2442667E" w:tentative="1">
      <w:start w:val="1"/>
      <w:numFmt w:val="bullet"/>
      <w:lvlText w:val=""/>
      <w:lvlJc w:val="left"/>
      <w:pPr>
        <w:tabs>
          <w:tab w:val="num" w:pos="5760"/>
        </w:tabs>
        <w:ind w:left="5760" w:hanging="360"/>
      </w:pPr>
      <w:rPr>
        <w:rFonts w:ascii="Wingdings 2" w:hAnsi="Wingdings 2" w:hint="default"/>
      </w:rPr>
    </w:lvl>
    <w:lvl w:ilvl="8" w:tplc="66FC401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3EA0198"/>
    <w:multiLevelType w:val="hybridMultilevel"/>
    <w:tmpl w:val="9E0E01A6"/>
    <w:lvl w:ilvl="0" w:tplc="84E0E778">
      <w:start w:val="1"/>
      <w:numFmt w:val="decimal"/>
      <w:lvlText w:val="%1."/>
      <w:lvlJc w:val="left"/>
      <w:pPr>
        <w:tabs>
          <w:tab w:val="num" w:pos="720"/>
        </w:tabs>
        <w:ind w:left="720" w:hanging="360"/>
      </w:pPr>
    </w:lvl>
    <w:lvl w:ilvl="1" w:tplc="637AADDC" w:tentative="1">
      <w:start w:val="1"/>
      <w:numFmt w:val="decimal"/>
      <w:lvlText w:val="%2."/>
      <w:lvlJc w:val="left"/>
      <w:pPr>
        <w:tabs>
          <w:tab w:val="num" w:pos="1440"/>
        </w:tabs>
        <w:ind w:left="1440" w:hanging="360"/>
      </w:pPr>
    </w:lvl>
    <w:lvl w:ilvl="2" w:tplc="599065AC" w:tentative="1">
      <w:start w:val="1"/>
      <w:numFmt w:val="decimal"/>
      <w:lvlText w:val="%3."/>
      <w:lvlJc w:val="left"/>
      <w:pPr>
        <w:tabs>
          <w:tab w:val="num" w:pos="2160"/>
        </w:tabs>
        <w:ind w:left="2160" w:hanging="360"/>
      </w:pPr>
    </w:lvl>
    <w:lvl w:ilvl="3" w:tplc="0EC4FBEA" w:tentative="1">
      <w:start w:val="1"/>
      <w:numFmt w:val="decimal"/>
      <w:lvlText w:val="%4."/>
      <w:lvlJc w:val="left"/>
      <w:pPr>
        <w:tabs>
          <w:tab w:val="num" w:pos="2880"/>
        </w:tabs>
        <w:ind w:left="2880" w:hanging="360"/>
      </w:pPr>
    </w:lvl>
    <w:lvl w:ilvl="4" w:tplc="D7705B48" w:tentative="1">
      <w:start w:val="1"/>
      <w:numFmt w:val="decimal"/>
      <w:lvlText w:val="%5."/>
      <w:lvlJc w:val="left"/>
      <w:pPr>
        <w:tabs>
          <w:tab w:val="num" w:pos="3600"/>
        </w:tabs>
        <w:ind w:left="3600" w:hanging="360"/>
      </w:pPr>
    </w:lvl>
    <w:lvl w:ilvl="5" w:tplc="3A983ED8" w:tentative="1">
      <w:start w:val="1"/>
      <w:numFmt w:val="decimal"/>
      <w:lvlText w:val="%6."/>
      <w:lvlJc w:val="left"/>
      <w:pPr>
        <w:tabs>
          <w:tab w:val="num" w:pos="4320"/>
        </w:tabs>
        <w:ind w:left="4320" w:hanging="360"/>
      </w:pPr>
    </w:lvl>
    <w:lvl w:ilvl="6" w:tplc="6346ED7C" w:tentative="1">
      <w:start w:val="1"/>
      <w:numFmt w:val="decimal"/>
      <w:lvlText w:val="%7."/>
      <w:lvlJc w:val="left"/>
      <w:pPr>
        <w:tabs>
          <w:tab w:val="num" w:pos="5040"/>
        </w:tabs>
        <w:ind w:left="5040" w:hanging="360"/>
      </w:pPr>
    </w:lvl>
    <w:lvl w:ilvl="7" w:tplc="439ACC0E" w:tentative="1">
      <w:start w:val="1"/>
      <w:numFmt w:val="decimal"/>
      <w:lvlText w:val="%8."/>
      <w:lvlJc w:val="left"/>
      <w:pPr>
        <w:tabs>
          <w:tab w:val="num" w:pos="5760"/>
        </w:tabs>
        <w:ind w:left="5760" w:hanging="360"/>
      </w:pPr>
    </w:lvl>
    <w:lvl w:ilvl="8" w:tplc="D9423E4A" w:tentative="1">
      <w:start w:val="1"/>
      <w:numFmt w:val="decimal"/>
      <w:lvlText w:val="%9."/>
      <w:lvlJc w:val="left"/>
      <w:pPr>
        <w:tabs>
          <w:tab w:val="num" w:pos="6480"/>
        </w:tabs>
        <w:ind w:left="6480" w:hanging="360"/>
      </w:pPr>
    </w:lvl>
  </w:abstractNum>
  <w:abstractNum w:abstractNumId="17"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8"/>
  </w:num>
  <w:num w:numId="3">
    <w:abstractNumId w:val="17"/>
  </w:num>
  <w:num w:numId="4">
    <w:abstractNumId w:val="17"/>
  </w:num>
  <w:num w:numId="5">
    <w:abstractNumId w:val="17"/>
  </w:num>
  <w:num w:numId="6">
    <w:abstractNumId w:val="17"/>
  </w:num>
  <w:num w:numId="7">
    <w:abstractNumId w:val="17"/>
  </w:num>
  <w:num w:numId="8">
    <w:abstractNumId w:val="17"/>
  </w:num>
  <w:num w:numId="9">
    <w:abstractNumId w:val="15"/>
  </w:num>
  <w:num w:numId="10">
    <w:abstractNumId w:val="13"/>
  </w:num>
  <w:num w:numId="11">
    <w:abstractNumId w:val="8"/>
  </w:num>
  <w:num w:numId="12">
    <w:abstractNumId w:val="10"/>
  </w:num>
  <w:num w:numId="13">
    <w:abstractNumId w:val="11"/>
  </w:num>
  <w:num w:numId="14">
    <w:abstractNumId w:val="12"/>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6"/>
  </w:num>
  <w:num w:numId="24">
    <w:abstractNumId w:val="6"/>
  </w:num>
  <w:num w:numId="25">
    <w:abstractNumId w:val="5"/>
  </w:num>
  <w:num w:numId="26">
    <w:abstractNumId w:val="5"/>
  </w:num>
  <w:num w:numId="27">
    <w:abstractNumId w:val="6"/>
  </w:num>
  <w:num w:numId="28">
    <w:abstractNumId w:val="5"/>
  </w:num>
  <w:num w:numId="29">
    <w:abstractNumId w:val="6"/>
  </w:num>
  <w:num w:numId="30">
    <w:abstractNumId w:val="6"/>
  </w:num>
  <w:num w:numId="31">
    <w:abstractNumId w:val="5"/>
  </w:num>
  <w:num w:numId="32">
    <w:abstractNumId w:val="5"/>
  </w:num>
  <w:num w:numId="33">
    <w:abstractNumId w:val="7"/>
  </w:num>
  <w:num w:numId="34">
    <w:abstractNumId w:val="14"/>
  </w:num>
  <w:num w:numId="35">
    <w:abstractNumId w:val="7"/>
  </w:num>
  <w:num w:numId="36">
    <w:abstractNumId w:val="4"/>
  </w:num>
  <w:num w:numId="37">
    <w:abstractNumId w:val="7"/>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7"/>
    <w:rsid w:val="000050F3"/>
    <w:rsid w:val="00014256"/>
    <w:rsid w:val="00021E87"/>
    <w:rsid w:val="000373C7"/>
    <w:rsid w:val="00067648"/>
    <w:rsid w:val="0007758D"/>
    <w:rsid w:val="00094C5C"/>
    <w:rsid w:val="00095C74"/>
    <w:rsid w:val="000A132C"/>
    <w:rsid w:val="000C66A6"/>
    <w:rsid w:val="000F430E"/>
    <w:rsid w:val="001039D5"/>
    <w:rsid w:val="00113079"/>
    <w:rsid w:val="00147B1A"/>
    <w:rsid w:val="0015099C"/>
    <w:rsid w:val="001619BC"/>
    <w:rsid w:val="00165C8F"/>
    <w:rsid w:val="00176435"/>
    <w:rsid w:val="001935CC"/>
    <w:rsid w:val="00194323"/>
    <w:rsid w:val="00195474"/>
    <w:rsid w:val="001C3B2D"/>
    <w:rsid w:val="001E4C8E"/>
    <w:rsid w:val="001F1FC5"/>
    <w:rsid w:val="001F2452"/>
    <w:rsid w:val="00244D5F"/>
    <w:rsid w:val="00250EC5"/>
    <w:rsid w:val="00280F27"/>
    <w:rsid w:val="002A44CE"/>
    <w:rsid w:val="002B3835"/>
    <w:rsid w:val="0030359E"/>
    <w:rsid w:val="0031768A"/>
    <w:rsid w:val="00334C32"/>
    <w:rsid w:val="00337451"/>
    <w:rsid w:val="00343527"/>
    <w:rsid w:val="00343BC7"/>
    <w:rsid w:val="003476EC"/>
    <w:rsid w:val="00360440"/>
    <w:rsid w:val="003717DC"/>
    <w:rsid w:val="003962F0"/>
    <w:rsid w:val="003C2EA3"/>
    <w:rsid w:val="003C32FF"/>
    <w:rsid w:val="003C3625"/>
    <w:rsid w:val="003D490D"/>
    <w:rsid w:val="0042149E"/>
    <w:rsid w:val="0042395B"/>
    <w:rsid w:val="00444A2B"/>
    <w:rsid w:val="00480CB1"/>
    <w:rsid w:val="00483D00"/>
    <w:rsid w:val="004949A6"/>
    <w:rsid w:val="004A0E6F"/>
    <w:rsid w:val="004A50CE"/>
    <w:rsid w:val="004B3D48"/>
    <w:rsid w:val="004E0D12"/>
    <w:rsid w:val="005155D0"/>
    <w:rsid w:val="00516A3A"/>
    <w:rsid w:val="00547C57"/>
    <w:rsid w:val="00552059"/>
    <w:rsid w:val="00553836"/>
    <w:rsid w:val="005B351D"/>
    <w:rsid w:val="005E01AF"/>
    <w:rsid w:val="00604941"/>
    <w:rsid w:val="00606D6E"/>
    <w:rsid w:val="00612A7A"/>
    <w:rsid w:val="0062136B"/>
    <w:rsid w:val="00626F42"/>
    <w:rsid w:val="0063132B"/>
    <w:rsid w:val="00641A90"/>
    <w:rsid w:val="00643F8D"/>
    <w:rsid w:val="00651311"/>
    <w:rsid w:val="00667C69"/>
    <w:rsid w:val="00680921"/>
    <w:rsid w:val="006B61C5"/>
    <w:rsid w:val="006C0D33"/>
    <w:rsid w:val="006D03C8"/>
    <w:rsid w:val="006E1A6F"/>
    <w:rsid w:val="006F23DB"/>
    <w:rsid w:val="00713D49"/>
    <w:rsid w:val="00756FF4"/>
    <w:rsid w:val="00760177"/>
    <w:rsid w:val="00783098"/>
    <w:rsid w:val="007C7EC1"/>
    <w:rsid w:val="007D4752"/>
    <w:rsid w:val="007E11F5"/>
    <w:rsid w:val="007E1540"/>
    <w:rsid w:val="007F03F7"/>
    <w:rsid w:val="008167C6"/>
    <w:rsid w:val="00874AB2"/>
    <w:rsid w:val="008A02FD"/>
    <w:rsid w:val="008A4824"/>
    <w:rsid w:val="008C6900"/>
    <w:rsid w:val="008E2548"/>
    <w:rsid w:val="008F43D1"/>
    <w:rsid w:val="00912A32"/>
    <w:rsid w:val="00916C35"/>
    <w:rsid w:val="00922AAC"/>
    <w:rsid w:val="00926A16"/>
    <w:rsid w:val="00946018"/>
    <w:rsid w:val="00946FD6"/>
    <w:rsid w:val="00967787"/>
    <w:rsid w:val="009865DE"/>
    <w:rsid w:val="009B4EF8"/>
    <w:rsid w:val="009B5E67"/>
    <w:rsid w:val="009D3D5D"/>
    <w:rsid w:val="009E7B93"/>
    <w:rsid w:val="00A12C1B"/>
    <w:rsid w:val="00A73295"/>
    <w:rsid w:val="00A807AF"/>
    <w:rsid w:val="00A82F98"/>
    <w:rsid w:val="00AB742F"/>
    <w:rsid w:val="00AD7CFE"/>
    <w:rsid w:val="00AF197C"/>
    <w:rsid w:val="00B050C7"/>
    <w:rsid w:val="00B226C0"/>
    <w:rsid w:val="00B355A9"/>
    <w:rsid w:val="00B81D6D"/>
    <w:rsid w:val="00B97EF6"/>
    <w:rsid w:val="00BC1237"/>
    <w:rsid w:val="00BD6D1E"/>
    <w:rsid w:val="00BF28B1"/>
    <w:rsid w:val="00C33168"/>
    <w:rsid w:val="00C76669"/>
    <w:rsid w:val="00C97D61"/>
    <w:rsid w:val="00CA24C7"/>
    <w:rsid w:val="00CC4EF6"/>
    <w:rsid w:val="00CD2918"/>
    <w:rsid w:val="00CE37A1"/>
    <w:rsid w:val="00D068BC"/>
    <w:rsid w:val="00D15CBF"/>
    <w:rsid w:val="00D16B13"/>
    <w:rsid w:val="00D271F5"/>
    <w:rsid w:val="00D834D0"/>
    <w:rsid w:val="00D846C7"/>
    <w:rsid w:val="00D8494B"/>
    <w:rsid w:val="00DD5AC1"/>
    <w:rsid w:val="00DE6F2F"/>
    <w:rsid w:val="00E0194A"/>
    <w:rsid w:val="00E77F00"/>
    <w:rsid w:val="00E944C4"/>
    <w:rsid w:val="00EA6177"/>
    <w:rsid w:val="00EB1EE7"/>
    <w:rsid w:val="00ED04AE"/>
    <w:rsid w:val="00ED4CF1"/>
    <w:rsid w:val="00ED7108"/>
    <w:rsid w:val="00EE1F0D"/>
    <w:rsid w:val="00F073A2"/>
    <w:rsid w:val="00F44FBD"/>
    <w:rsid w:val="00F470A3"/>
    <w:rsid w:val="00F87D64"/>
    <w:rsid w:val="00F93429"/>
    <w:rsid w:val="00FA1FF7"/>
    <w:rsid w:val="00FA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856ECC"/>
  <w15:chartTrackingRefBased/>
  <w15:docId w15:val="{7ADE051D-9B90-469F-A1D6-AEFB1A18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343527"/>
    <w:pPr>
      <w:ind w:firstLine="360"/>
    </w:pPr>
  </w:style>
  <w:style w:type="paragraph" w:styleId="Heading1">
    <w:name w:val="heading 1"/>
    <w:aliases w:val="H1"/>
    <w:basedOn w:val="Normal"/>
    <w:link w:val="Heading1Char"/>
    <w:rsid w:val="00343527"/>
    <w:pPr>
      <w:numPr>
        <w:numId w:val="33"/>
      </w:numPr>
      <w:outlineLvl w:val="0"/>
    </w:pPr>
    <w:rPr>
      <w:color w:val="000000"/>
    </w:rPr>
  </w:style>
  <w:style w:type="paragraph" w:styleId="Heading2">
    <w:name w:val="heading 2"/>
    <w:aliases w:val="H2"/>
    <w:basedOn w:val="Normal"/>
    <w:link w:val="Heading2Char"/>
    <w:rsid w:val="00343527"/>
    <w:pPr>
      <w:numPr>
        <w:ilvl w:val="1"/>
        <w:numId w:val="33"/>
      </w:numPr>
      <w:outlineLvl w:val="1"/>
    </w:pPr>
  </w:style>
  <w:style w:type="paragraph" w:styleId="Heading3">
    <w:name w:val="heading 3"/>
    <w:aliases w:val="H3"/>
    <w:basedOn w:val="Normal"/>
    <w:link w:val="Heading3Char"/>
    <w:rsid w:val="00343527"/>
    <w:pPr>
      <w:numPr>
        <w:ilvl w:val="2"/>
        <w:numId w:val="33"/>
      </w:numPr>
      <w:outlineLvl w:val="2"/>
    </w:pPr>
    <w:rPr>
      <w:color w:val="000000"/>
    </w:rPr>
  </w:style>
  <w:style w:type="paragraph" w:styleId="Heading4">
    <w:name w:val="heading 4"/>
    <w:aliases w:val="H4"/>
    <w:basedOn w:val="Normal"/>
    <w:link w:val="Heading4Char"/>
    <w:rsid w:val="00343527"/>
    <w:pPr>
      <w:numPr>
        <w:ilvl w:val="3"/>
        <w:numId w:val="33"/>
      </w:numPr>
      <w:outlineLvl w:val="3"/>
    </w:pPr>
  </w:style>
  <w:style w:type="paragraph" w:styleId="Heading5">
    <w:name w:val="heading 5"/>
    <w:aliases w:val="H5"/>
    <w:basedOn w:val="Normal"/>
    <w:link w:val="Heading5Char"/>
    <w:rsid w:val="00343527"/>
    <w:pPr>
      <w:numPr>
        <w:ilvl w:val="4"/>
        <w:numId w:val="33"/>
      </w:numPr>
      <w:outlineLvl w:val="4"/>
    </w:pPr>
  </w:style>
  <w:style w:type="paragraph" w:styleId="Heading6">
    <w:name w:val="heading 6"/>
    <w:aliases w:val="H6"/>
    <w:basedOn w:val="Normal"/>
    <w:rsid w:val="00343527"/>
    <w:pPr>
      <w:numPr>
        <w:ilvl w:val="5"/>
        <w:numId w:val="33"/>
      </w:numPr>
      <w:outlineLvl w:val="5"/>
    </w:pPr>
  </w:style>
  <w:style w:type="paragraph" w:styleId="Heading7">
    <w:name w:val="heading 7"/>
    <w:basedOn w:val="Normal"/>
    <w:rsid w:val="00343527"/>
    <w:pPr>
      <w:numPr>
        <w:ilvl w:val="6"/>
        <w:numId w:val="33"/>
      </w:numPr>
      <w:outlineLvl w:val="6"/>
    </w:pPr>
  </w:style>
  <w:style w:type="paragraph" w:styleId="Heading8">
    <w:name w:val="heading 8"/>
    <w:basedOn w:val="Normal"/>
    <w:rsid w:val="00343527"/>
    <w:pPr>
      <w:numPr>
        <w:ilvl w:val="7"/>
        <w:numId w:val="33"/>
      </w:numPr>
      <w:outlineLvl w:val="7"/>
    </w:pPr>
  </w:style>
  <w:style w:type="paragraph" w:styleId="Heading9">
    <w:name w:val="heading 9"/>
    <w:basedOn w:val="Normal"/>
    <w:rsid w:val="00343527"/>
    <w:pPr>
      <w:numPr>
        <w:ilvl w:val="8"/>
        <w:numId w:val="3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343527"/>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0050F3"/>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343527"/>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0050F3"/>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343527"/>
    <w:pPr>
      <w:ind w:left="360" w:hanging="360"/>
    </w:pPr>
  </w:style>
  <w:style w:type="paragraph" w:styleId="ListNumber">
    <w:name w:val="List Number"/>
    <w:aliases w:val="OL"/>
    <w:basedOn w:val="Normal"/>
    <w:rsid w:val="000050F3"/>
    <w:pPr>
      <w:ind w:left="360" w:hanging="360"/>
    </w:pPr>
  </w:style>
  <w:style w:type="paragraph" w:styleId="Title">
    <w:name w:val="Title"/>
    <w:basedOn w:val="Normal"/>
    <w:next w:val="Normal"/>
    <w:link w:val="TitleChar"/>
    <w:autoRedefine/>
    <w:qFormat/>
    <w:rsid w:val="00343527"/>
    <w:pPr>
      <w:ind w:firstLine="0"/>
      <w:jc w:val="center"/>
    </w:pPr>
    <w:rPr>
      <w:b/>
    </w:rPr>
  </w:style>
  <w:style w:type="paragraph" w:customStyle="1" w:styleId="Address">
    <w:name w:val="Address"/>
    <w:basedOn w:val="Normal"/>
    <w:next w:val="Normal"/>
    <w:rsid w:val="000050F3"/>
    <w:rPr>
      <w:i/>
    </w:rPr>
  </w:style>
  <w:style w:type="paragraph" w:customStyle="1" w:styleId="Blockquote">
    <w:name w:val="Blockquote"/>
    <w:basedOn w:val="Normal"/>
    <w:rsid w:val="00343527"/>
    <w:pPr>
      <w:ind w:left="1440" w:right="1440" w:firstLine="0"/>
    </w:pPr>
  </w:style>
  <w:style w:type="character" w:customStyle="1" w:styleId="CITE">
    <w:name w:val="CITE"/>
    <w:rsid w:val="000050F3"/>
    <w:rPr>
      <w:i/>
    </w:rPr>
  </w:style>
  <w:style w:type="character" w:customStyle="1" w:styleId="CODE">
    <w:name w:val="CODE"/>
    <w:rsid w:val="000050F3"/>
    <w:rPr>
      <w:rFonts w:ascii="Courier New" w:hAnsi="Courier New"/>
    </w:rPr>
  </w:style>
  <w:style w:type="paragraph" w:customStyle="1" w:styleId="DefinitionCompact">
    <w:name w:val="Definition Compact"/>
    <w:aliases w:val="DL COMPACT"/>
    <w:basedOn w:val="Normal"/>
    <w:rsid w:val="000050F3"/>
    <w:pPr>
      <w:ind w:left="2160" w:hanging="2160"/>
    </w:pPr>
    <w:rPr>
      <w:sz w:val="16"/>
    </w:rPr>
  </w:style>
  <w:style w:type="paragraph" w:customStyle="1" w:styleId="DefinitionList">
    <w:name w:val="Definition List"/>
    <w:aliases w:val="DL"/>
    <w:basedOn w:val="Normal"/>
    <w:rsid w:val="000050F3"/>
    <w:pPr>
      <w:ind w:left="2880" w:hanging="2880"/>
    </w:pPr>
  </w:style>
  <w:style w:type="character" w:customStyle="1" w:styleId="DefinitionTerm">
    <w:name w:val="Definition Term"/>
    <w:aliases w:val="DT"/>
    <w:rsid w:val="000050F3"/>
    <w:rPr>
      <w:b/>
    </w:rPr>
  </w:style>
  <w:style w:type="character" w:customStyle="1" w:styleId="Definition">
    <w:name w:val="Definition"/>
    <w:aliases w:val="DFN"/>
    <w:rsid w:val="000050F3"/>
    <w:rPr>
      <w:b/>
      <w:i/>
    </w:rPr>
  </w:style>
  <w:style w:type="paragraph" w:customStyle="1" w:styleId="Directory">
    <w:name w:val="Directory"/>
    <w:aliases w:val="DIR"/>
    <w:basedOn w:val="Normal"/>
    <w:next w:val="Normal"/>
    <w:rsid w:val="000050F3"/>
    <w:pPr>
      <w:tabs>
        <w:tab w:val="left" w:pos="2880"/>
        <w:tab w:val="left" w:pos="5760"/>
      </w:tabs>
    </w:pPr>
  </w:style>
  <w:style w:type="paragraph" w:customStyle="1" w:styleId="HorizontalRule">
    <w:name w:val="Horizontal Rule"/>
    <w:aliases w:val="HR"/>
    <w:basedOn w:val="Normal"/>
    <w:next w:val="Normal"/>
    <w:rsid w:val="000050F3"/>
    <w:pPr>
      <w:pBdr>
        <w:bottom w:val="single" w:sz="12" w:space="1" w:color="auto"/>
      </w:pBdr>
      <w:spacing w:line="60" w:lineRule="exact"/>
    </w:pPr>
  </w:style>
  <w:style w:type="character" w:customStyle="1" w:styleId="Hypertext">
    <w:name w:val="Hypertext"/>
    <w:aliases w:val="A"/>
    <w:rsid w:val="000050F3"/>
    <w:rPr>
      <w:color w:val="0000FF"/>
      <w:u w:val="single"/>
    </w:rPr>
  </w:style>
  <w:style w:type="character" w:customStyle="1" w:styleId="Keyboard">
    <w:name w:val="Keyboard"/>
    <w:aliases w:val="KBD"/>
    <w:rsid w:val="000050F3"/>
    <w:rPr>
      <w:rFonts w:ascii="Courier New" w:hAnsi="Courier New"/>
      <w:b/>
      <w:u w:val="none"/>
    </w:rPr>
  </w:style>
  <w:style w:type="paragraph" w:customStyle="1" w:styleId="Menu">
    <w:name w:val="Menu"/>
    <w:basedOn w:val="Normal"/>
    <w:next w:val="Normal"/>
    <w:rsid w:val="000050F3"/>
    <w:pPr>
      <w:ind w:left="720" w:hanging="360"/>
    </w:pPr>
    <w:rPr>
      <w:sz w:val="16"/>
    </w:rPr>
  </w:style>
  <w:style w:type="paragraph" w:customStyle="1" w:styleId="PREWIDE">
    <w:name w:val="PRE WIDE"/>
    <w:basedOn w:val="Normal"/>
    <w:rsid w:val="000050F3"/>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0050F3"/>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0050F3"/>
    <w:pPr>
      <w:spacing w:line="14" w:lineRule="exact"/>
    </w:pPr>
    <w:rPr>
      <w:noProof/>
    </w:rPr>
  </w:style>
  <w:style w:type="character" w:customStyle="1" w:styleId="Sample">
    <w:name w:val="Sample"/>
    <w:aliases w:val="SAMP"/>
    <w:rsid w:val="000050F3"/>
    <w:rPr>
      <w:rFonts w:ascii="Courier New" w:hAnsi="Courier New"/>
    </w:rPr>
  </w:style>
  <w:style w:type="character" w:customStyle="1" w:styleId="Strikethrough">
    <w:name w:val="Strikethrough"/>
    <w:aliases w:val="STRIKE"/>
    <w:rsid w:val="000050F3"/>
    <w:rPr>
      <w:strike/>
    </w:rPr>
  </w:style>
  <w:style w:type="character" w:customStyle="1" w:styleId="Typewriter">
    <w:name w:val="Typewriter"/>
    <w:aliases w:val="TT"/>
    <w:rsid w:val="000050F3"/>
    <w:rPr>
      <w:rFonts w:ascii="Courier New" w:hAnsi="Courier New"/>
    </w:rPr>
  </w:style>
  <w:style w:type="character" w:customStyle="1" w:styleId="Variable">
    <w:name w:val="Variable"/>
    <w:aliases w:val="VAR"/>
    <w:rsid w:val="000050F3"/>
    <w:rPr>
      <w:i/>
    </w:rPr>
  </w:style>
  <w:style w:type="paragraph" w:styleId="z-BottomofForm">
    <w:name w:val="HTML Bottom of Form"/>
    <w:basedOn w:val="Normal"/>
    <w:next w:val="Normal"/>
    <w:rsid w:val="000050F3"/>
    <w:pPr>
      <w:pBdr>
        <w:top w:val="double" w:sz="6" w:space="0" w:color="auto"/>
      </w:pBdr>
      <w:jc w:val="center"/>
    </w:pPr>
    <w:rPr>
      <w:rFonts w:ascii="Arial" w:hAnsi="Arial"/>
      <w:sz w:val="16"/>
    </w:rPr>
  </w:style>
  <w:style w:type="character" w:customStyle="1" w:styleId="z-HTMLTag">
    <w:name w:val="z-HTML Tag"/>
    <w:basedOn w:val="Hypertext"/>
    <w:rsid w:val="000050F3"/>
    <w:rPr>
      <w:color w:val="0000FF"/>
      <w:u w:val="single"/>
    </w:rPr>
  </w:style>
  <w:style w:type="paragraph" w:styleId="z-TopofForm">
    <w:name w:val="HTML Top of Form"/>
    <w:basedOn w:val="Normal"/>
    <w:next w:val="Normal"/>
    <w:rsid w:val="000050F3"/>
    <w:pPr>
      <w:pBdr>
        <w:bottom w:val="double" w:sz="6" w:space="0" w:color="auto"/>
      </w:pBdr>
      <w:jc w:val="center"/>
    </w:pPr>
    <w:rPr>
      <w:rFonts w:ascii="Arial" w:hAnsi="Arial"/>
      <w:sz w:val="16"/>
    </w:rPr>
  </w:style>
  <w:style w:type="paragraph" w:customStyle="1" w:styleId="Tablecellcenter">
    <w:name w:val="Table cell center"/>
    <w:basedOn w:val="Tablecellleft"/>
    <w:rsid w:val="00343527"/>
    <w:pPr>
      <w:jc w:val="center"/>
    </w:pPr>
  </w:style>
  <w:style w:type="character" w:customStyle="1" w:styleId="FooterChar">
    <w:name w:val="Footer Char"/>
    <w:basedOn w:val="DefaultParagraphFont"/>
    <w:link w:val="Footer"/>
    <w:uiPriority w:val="99"/>
    <w:rsid w:val="00021E87"/>
  </w:style>
  <w:style w:type="paragraph" w:styleId="ListBullet2">
    <w:name w:val="List Bullet 2"/>
    <w:basedOn w:val="Normal"/>
    <w:rsid w:val="00552059"/>
    <w:pPr>
      <w:numPr>
        <w:numId w:val="36"/>
      </w:numPr>
    </w:pPr>
    <w:rPr>
      <w:sz w:val="24"/>
      <w:szCs w:val="24"/>
    </w:rPr>
  </w:style>
  <w:style w:type="paragraph" w:customStyle="1" w:styleId="Normal-Hanging">
    <w:name w:val="Normal-Hanging"/>
    <w:basedOn w:val="Normal"/>
    <w:rsid w:val="00ED4CF1"/>
    <w:pPr>
      <w:ind w:left="450" w:hanging="450"/>
    </w:pPr>
  </w:style>
  <w:style w:type="character" w:customStyle="1" w:styleId="Heading1Char">
    <w:name w:val="Heading 1 Char"/>
    <w:aliases w:val="H1 Char"/>
    <w:link w:val="Heading1"/>
    <w:rsid w:val="00444A2B"/>
    <w:rPr>
      <w:color w:val="000000"/>
    </w:rPr>
  </w:style>
  <w:style w:type="character" w:customStyle="1" w:styleId="Heading2Char">
    <w:name w:val="Heading 2 Char"/>
    <w:aliases w:val="H2 Char"/>
    <w:basedOn w:val="DefaultParagraphFont"/>
    <w:link w:val="Heading2"/>
    <w:rsid w:val="00444A2B"/>
  </w:style>
  <w:style w:type="character" w:customStyle="1" w:styleId="Heading3Char">
    <w:name w:val="Heading 3 Char"/>
    <w:aliases w:val="H3 Char"/>
    <w:link w:val="Heading3"/>
    <w:rsid w:val="00444A2B"/>
    <w:rPr>
      <w:color w:val="000000"/>
    </w:rPr>
  </w:style>
  <w:style w:type="character" w:customStyle="1" w:styleId="Heading4Char">
    <w:name w:val="Heading 4 Char"/>
    <w:aliases w:val="H4 Char"/>
    <w:basedOn w:val="DefaultParagraphFont"/>
    <w:link w:val="Heading4"/>
    <w:rsid w:val="00444A2B"/>
  </w:style>
  <w:style w:type="character" w:customStyle="1" w:styleId="Heading5Char">
    <w:name w:val="Heading 5 Char"/>
    <w:aliases w:val="H5 Char"/>
    <w:basedOn w:val="DefaultParagraphFont"/>
    <w:link w:val="Heading5"/>
    <w:rsid w:val="00444A2B"/>
  </w:style>
  <w:style w:type="character" w:customStyle="1" w:styleId="RunInHeader">
    <w:name w:val="RunInHeader"/>
    <w:rsid w:val="00343527"/>
    <w:rPr>
      <w:b/>
    </w:rPr>
  </w:style>
  <w:style w:type="paragraph" w:customStyle="1" w:styleId="Tablecolumn">
    <w:name w:val="Table column"/>
    <w:basedOn w:val="Tablecellleft"/>
    <w:rsid w:val="00343527"/>
    <w:pPr>
      <w:jc w:val="center"/>
    </w:pPr>
    <w:rPr>
      <w:b/>
    </w:rPr>
  </w:style>
  <w:style w:type="paragraph" w:customStyle="1" w:styleId="Tablerow">
    <w:name w:val="Table row"/>
    <w:basedOn w:val="Tablecellleft"/>
    <w:rsid w:val="00343527"/>
    <w:rPr>
      <w:b/>
    </w:rPr>
  </w:style>
  <w:style w:type="character" w:customStyle="1" w:styleId="TitleChar">
    <w:name w:val="Title Char"/>
    <w:link w:val="Title"/>
    <w:rsid w:val="00612A7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9857">
      <w:bodyDiv w:val="1"/>
      <w:marLeft w:val="0"/>
      <w:marRight w:val="0"/>
      <w:marTop w:val="0"/>
      <w:marBottom w:val="0"/>
      <w:divBdr>
        <w:top w:val="none" w:sz="0" w:space="0" w:color="auto"/>
        <w:left w:val="none" w:sz="0" w:space="0" w:color="auto"/>
        <w:bottom w:val="none" w:sz="0" w:space="0" w:color="auto"/>
        <w:right w:val="none" w:sz="0" w:space="0" w:color="auto"/>
      </w:divBdr>
      <w:divsChild>
        <w:div w:id="1310405387">
          <w:marLeft w:val="331"/>
          <w:marRight w:val="0"/>
          <w:marTop w:val="94"/>
          <w:marBottom w:val="0"/>
          <w:divBdr>
            <w:top w:val="none" w:sz="0" w:space="0" w:color="auto"/>
            <w:left w:val="none" w:sz="0" w:space="0" w:color="auto"/>
            <w:bottom w:val="none" w:sz="0" w:space="0" w:color="auto"/>
            <w:right w:val="none" w:sz="0" w:space="0" w:color="auto"/>
          </w:divBdr>
        </w:div>
        <w:div w:id="810753067">
          <w:marLeft w:val="331"/>
          <w:marRight w:val="0"/>
          <w:marTop w:val="94"/>
          <w:marBottom w:val="0"/>
          <w:divBdr>
            <w:top w:val="none" w:sz="0" w:space="0" w:color="auto"/>
            <w:left w:val="none" w:sz="0" w:space="0" w:color="auto"/>
            <w:bottom w:val="none" w:sz="0" w:space="0" w:color="auto"/>
            <w:right w:val="none" w:sz="0" w:space="0" w:color="auto"/>
          </w:divBdr>
        </w:div>
        <w:div w:id="1202401431">
          <w:marLeft w:val="331"/>
          <w:marRight w:val="0"/>
          <w:marTop w:val="94"/>
          <w:marBottom w:val="0"/>
          <w:divBdr>
            <w:top w:val="none" w:sz="0" w:space="0" w:color="auto"/>
            <w:left w:val="none" w:sz="0" w:space="0" w:color="auto"/>
            <w:bottom w:val="none" w:sz="0" w:space="0" w:color="auto"/>
            <w:right w:val="none" w:sz="0" w:space="0" w:color="auto"/>
          </w:divBdr>
        </w:div>
        <w:div w:id="305360283">
          <w:marLeft w:val="331"/>
          <w:marRight w:val="0"/>
          <w:marTop w:val="94"/>
          <w:marBottom w:val="0"/>
          <w:divBdr>
            <w:top w:val="none" w:sz="0" w:space="0" w:color="auto"/>
            <w:left w:val="none" w:sz="0" w:space="0" w:color="auto"/>
            <w:bottom w:val="none" w:sz="0" w:space="0" w:color="auto"/>
            <w:right w:val="none" w:sz="0" w:space="0" w:color="auto"/>
          </w:divBdr>
        </w:div>
        <w:div w:id="547227035">
          <w:marLeft w:val="331"/>
          <w:marRight w:val="0"/>
          <w:marTop w:val="94"/>
          <w:marBottom w:val="0"/>
          <w:divBdr>
            <w:top w:val="none" w:sz="0" w:space="0" w:color="auto"/>
            <w:left w:val="none" w:sz="0" w:space="0" w:color="auto"/>
            <w:bottom w:val="none" w:sz="0" w:space="0" w:color="auto"/>
            <w:right w:val="none" w:sz="0" w:space="0" w:color="auto"/>
          </w:divBdr>
        </w:div>
        <w:div w:id="278921624">
          <w:marLeft w:val="331"/>
          <w:marRight w:val="0"/>
          <w:marTop w:val="94"/>
          <w:marBottom w:val="0"/>
          <w:divBdr>
            <w:top w:val="none" w:sz="0" w:space="0" w:color="auto"/>
            <w:left w:val="none" w:sz="0" w:space="0" w:color="auto"/>
            <w:bottom w:val="none" w:sz="0" w:space="0" w:color="auto"/>
            <w:right w:val="none" w:sz="0" w:space="0" w:color="auto"/>
          </w:divBdr>
        </w:div>
      </w:divsChild>
    </w:div>
    <w:div w:id="914508476">
      <w:bodyDiv w:val="1"/>
      <w:marLeft w:val="0"/>
      <w:marRight w:val="0"/>
      <w:marTop w:val="0"/>
      <w:marBottom w:val="0"/>
      <w:divBdr>
        <w:top w:val="none" w:sz="0" w:space="0" w:color="auto"/>
        <w:left w:val="none" w:sz="0" w:space="0" w:color="auto"/>
        <w:bottom w:val="none" w:sz="0" w:space="0" w:color="auto"/>
        <w:right w:val="none" w:sz="0" w:space="0" w:color="auto"/>
      </w:divBdr>
      <w:divsChild>
        <w:div w:id="200870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9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4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327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28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2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89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8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52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99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65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7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75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18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8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44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9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01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13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93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4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46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312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65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029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322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2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1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73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9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86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2931267">
      <w:bodyDiv w:val="1"/>
      <w:marLeft w:val="0"/>
      <w:marRight w:val="0"/>
      <w:marTop w:val="0"/>
      <w:marBottom w:val="0"/>
      <w:divBdr>
        <w:top w:val="none" w:sz="0" w:space="0" w:color="auto"/>
        <w:left w:val="none" w:sz="0" w:space="0" w:color="auto"/>
        <w:bottom w:val="none" w:sz="0" w:space="0" w:color="auto"/>
        <w:right w:val="none" w:sz="0" w:space="0" w:color="auto"/>
      </w:divBdr>
      <w:divsChild>
        <w:div w:id="1486126376">
          <w:marLeft w:val="720"/>
          <w:marRight w:val="0"/>
          <w:marTop w:val="94"/>
          <w:marBottom w:val="0"/>
          <w:divBdr>
            <w:top w:val="none" w:sz="0" w:space="0" w:color="auto"/>
            <w:left w:val="none" w:sz="0" w:space="0" w:color="auto"/>
            <w:bottom w:val="none" w:sz="0" w:space="0" w:color="auto"/>
            <w:right w:val="none" w:sz="0" w:space="0" w:color="auto"/>
          </w:divBdr>
        </w:div>
        <w:div w:id="155266195">
          <w:marLeft w:val="720"/>
          <w:marRight w:val="0"/>
          <w:marTop w:val="94"/>
          <w:marBottom w:val="0"/>
          <w:divBdr>
            <w:top w:val="none" w:sz="0" w:space="0" w:color="auto"/>
            <w:left w:val="none" w:sz="0" w:space="0" w:color="auto"/>
            <w:bottom w:val="none" w:sz="0" w:space="0" w:color="auto"/>
            <w:right w:val="none" w:sz="0" w:space="0" w:color="auto"/>
          </w:divBdr>
        </w:div>
        <w:div w:id="1162697267">
          <w:marLeft w:val="720"/>
          <w:marRight w:val="0"/>
          <w:marTop w:val="94"/>
          <w:marBottom w:val="0"/>
          <w:divBdr>
            <w:top w:val="none" w:sz="0" w:space="0" w:color="auto"/>
            <w:left w:val="none" w:sz="0" w:space="0" w:color="auto"/>
            <w:bottom w:val="none" w:sz="0" w:space="0" w:color="auto"/>
            <w:right w:val="none" w:sz="0" w:space="0" w:color="auto"/>
          </w:divBdr>
        </w:div>
        <w:div w:id="340743559">
          <w:marLeft w:val="720"/>
          <w:marRight w:val="0"/>
          <w:marTop w:val="94"/>
          <w:marBottom w:val="0"/>
          <w:divBdr>
            <w:top w:val="none" w:sz="0" w:space="0" w:color="auto"/>
            <w:left w:val="none" w:sz="0" w:space="0" w:color="auto"/>
            <w:bottom w:val="none" w:sz="0" w:space="0" w:color="auto"/>
            <w:right w:val="none" w:sz="0" w:space="0" w:color="auto"/>
          </w:divBdr>
        </w:div>
        <w:div w:id="548152324">
          <w:marLeft w:val="720"/>
          <w:marRight w:val="0"/>
          <w:marTop w:val="94"/>
          <w:marBottom w:val="0"/>
          <w:divBdr>
            <w:top w:val="none" w:sz="0" w:space="0" w:color="auto"/>
            <w:left w:val="none" w:sz="0" w:space="0" w:color="auto"/>
            <w:bottom w:val="none" w:sz="0" w:space="0" w:color="auto"/>
            <w:right w:val="none" w:sz="0" w:space="0" w:color="auto"/>
          </w:divBdr>
        </w:div>
        <w:div w:id="1986660093">
          <w:marLeft w:val="720"/>
          <w:marRight w:val="0"/>
          <w:marTop w:val="94"/>
          <w:marBottom w:val="0"/>
          <w:divBdr>
            <w:top w:val="none" w:sz="0" w:space="0" w:color="auto"/>
            <w:left w:val="none" w:sz="0" w:space="0" w:color="auto"/>
            <w:bottom w:val="none" w:sz="0" w:space="0" w:color="auto"/>
            <w:right w:val="none" w:sz="0" w:space="0" w:color="auto"/>
          </w:divBdr>
        </w:div>
        <w:div w:id="1498040083">
          <w:marLeft w:val="720"/>
          <w:marRight w:val="0"/>
          <w:marTop w:val="94"/>
          <w:marBottom w:val="0"/>
          <w:divBdr>
            <w:top w:val="none" w:sz="0" w:space="0" w:color="auto"/>
            <w:left w:val="none" w:sz="0" w:space="0" w:color="auto"/>
            <w:bottom w:val="none" w:sz="0" w:space="0" w:color="auto"/>
            <w:right w:val="none" w:sz="0" w:space="0" w:color="auto"/>
          </w:divBdr>
        </w:div>
        <w:div w:id="1477986212">
          <w:marLeft w:val="720"/>
          <w:marRight w:val="0"/>
          <w:marTop w:val="94"/>
          <w:marBottom w:val="0"/>
          <w:divBdr>
            <w:top w:val="none" w:sz="0" w:space="0" w:color="auto"/>
            <w:left w:val="none" w:sz="0" w:space="0" w:color="auto"/>
            <w:bottom w:val="none" w:sz="0" w:space="0" w:color="auto"/>
            <w:right w:val="none" w:sz="0" w:space="0" w:color="auto"/>
          </w:divBdr>
        </w:div>
        <w:div w:id="1998922152">
          <w:marLeft w:val="720"/>
          <w:marRight w:val="0"/>
          <w:marTop w:val="94"/>
          <w:marBottom w:val="0"/>
          <w:divBdr>
            <w:top w:val="none" w:sz="0" w:space="0" w:color="auto"/>
            <w:left w:val="none" w:sz="0" w:space="0" w:color="auto"/>
            <w:bottom w:val="none" w:sz="0" w:space="0" w:color="auto"/>
            <w:right w:val="none" w:sz="0" w:space="0" w:color="auto"/>
          </w:divBdr>
        </w:div>
        <w:div w:id="789740524">
          <w:marLeft w:val="720"/>
          <w:marRight w:val="0"/>
          <w:marTop w:val="94"/>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state-established_relig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fem.org/index.php?f_page_pid=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umanrightsinasean.info/asean-background/asean-and-human-rights.html" TargetMode="External"/><Relationship Id="rId4" Type="http://schemas.openxmlformats.org/officeDocument/2006/relationships/webSettings" Target="webSettings.xml"/><Relationship Id="rId9" Type="http://schemas.openxmlformats.org/officeDocument/2006/relationships/hyperlink" Target="https://en.wikipedia.org/wiki/International_human_rights_instrumen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5</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Lecture 15</vt:lpstr>
    </vt:vector>
  </TitlesOfParts>
  <Company>UO PS</Company>
  <LinksUpToDate>false</LinksUpToDate>
  <CharactersWithSpaces>11211</CharactersWithSpaces>
  <SharedDoc>false</SharedDoc>
  <HLinks>
    <vt:vector size="12" baseType="variant">
      <vt:variant>
        <vt:i4>3997705</vt:i4>
      </vt:variant>
      <vt:variant>
        <vt:i4>3</vt:i4>
      </vt:variant>
      <vt:variant>
        <vt:i4>0</vt:i4>
      </vt:variant>
      <vt:variant>
        <vt:i4>5</vt:i4>
      </vt:variant>
      <vt:variant>
        <vt:lpwstr>http://en.wikipedia.org/wiki/List_of_state-established_religions</vt:lpwstr>
      </vt:variant>
      <vt:variant>
        <vt:lpwstr/>
      </vt:variant>
      <vt:variant>
        <vt:i4>3014706</vt:i4>
      </vt:variant>
      <vt:variant>
        <vt:i4>0</vt:i4>
      </vt:variant>
      <vt:variant>
        <vt:i4>0</vt:i4>
      </vt:variant>
      <vt:variant>
        <vt:i4>5</vt:i4>
      </vt:variant>
      <vt:variant>
        <vt:lpwstr>http://www.unifem.org/index.php?f_page_pid=24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15</dc:title>
  <dc:subject/>
  <dc:creator>Ronald Mitchell</dc:creator>
  <cp:keywords/>
  <cp:lastModifiedBy>Ronald Mitchell</cp:lastModifiedBy>
  <cp:revision>11</cp:revision>
  <cp:lastPrinted>2014-05-17T22:50:00Z</cp:lastPrinted>
  <dcterms:created xsi:type="dcterms:W3CDTF">2017-05-18T22:19:00Z</dcterms:created>
  <dcterms:modified xsi:type="dcterms:W3CDTF">2019-05-19T23:05:00Z</dcterms:modified>
</cp:coreProperties>
</file>