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74" w:rsidRDefault="00D96490" w:rsidP="00200648">
      <w:pPr>
        <w:pStyle w:val="Title"/>
      </w:pPr>
      <w:r w:rsidRPr="009144BA">
        <w:t>Lecture 18</w:t>
      </w:r>
      <w:r w:rsidR="00FC7674" w:rsidRPr="009144BA">
        <w:br/>
      </w:r>
      <w:r w:rsidR="00595E03">
        <w:t>3</w:t>
      </w:r>
      <w:r w:rsidR="008F7C16">
        <w:t>0</w:t>
      </w:r>
      <w:r w:rsidRPr="009144BA">
        <w:t xml:space="preserve"> </w:t>
      </w:r>
      <w:r w:rsidR="008F7C16">
        <w:t>May 2019</w:t>
      </w:r>
      <w:r w:rsidR="00200648" w:rsidRPr="009144BA">
        <w:br/>
        <w:t>Cop</w:t>
      </w:r>
      <w:r w:rsidR="008F7C16">
        <w:t>yright: Ronald B. Mitchell, 2019</w:t>
      </w:r>
      <w:bookmarkStart w:id="0" w:name="_GoBack"/>
      <w:bookmarkEnd w:id="0"/>
    </w:p>
    <w:p w:rsidR="00595E03" w:rsidRPr="00595E03" w:rsidRDefault="00595E03" w:rsidP="00595E03"/>
    <w:p w:rsidR="009144BA" w:rsidRDefault="009144BA" w:rsidP="009144BA">
      <w:pPr>
        <w:pStyle w:val="Heading1"/>
      </w:pPr>
      <w:r>
        <w:t>Climate change</w:t>
      </w:r>
    </w:p>
    <w:p w:rsidR="00D96490" w:rsidRPr="009144BA" w:rsidRDefault="00D96490" w:rsidP="009144BA">
      <w:pPr>
        <w:pStyle w:val="Heading1"/>
      </w:pPr>
      <w:r w:rsidRPr="009144BA">
        <w:t>Generating understanding: from ignorance to knowledge</w:t>
      </w:r>
    </w:p>
    <w:p w:rsidR="00D96490" w:rsidRPr="009144BA" w:rsidRDefault="00D96490" w:rsidP="009144BA">
      <w:pPr>
        <w:pStyle w:val="Heading2"/>
      </w:pPr>
      <w:r w:rsidRPr="009144BA">
        <w:t>Evidence that climate change is a hard problem</w:t>
      </w:r>
    </w:p>
    <w:p w:rsidR="00D96490" w:rsidRPr="009144BA" w:rsidRDefault="00D96490" w:rsidP="009144BA">
      <w:pPr>
        <w:pStyle w:val="Heading3"/>
      </w:pPr>
      <w:r w:rsidRPr="009144BA">
        <w:t>Magnitude: impacts of inaction and costs of action are large</w:t>
      </w:r>
    </w:p>
    <w:p w:rsidR="00D96490" w:rsidRPr="009144BA" w:rsidRDefault="00D96490" w:rsidP="009144BA">
      <w:pPr>
        <w:pStyle w:val="Heading3"/>
      </w:pPr>
      <w:r w:rsidRPr="009144BA">
        <w:t>Trends and timelines: population and affluence (IPAT) growing by 1.8% and 1.3% per year, technology declining by 0.7% per year</w:t>
      </w:r>
    </w:p>
    <w:p w:rsidR="00D96490" w:rsidRPr="009144BA" w:rsidRDefault="00D96490" w:rsidP="009144BA">
      <w:pPr>
        <w:pStyle w:val="Heading3"/>
      </w:pPr>
      <w:r w:rsidRPr="009144BA">
        <w:t>Responsible behaviors: numerous and deeply embedded in all aspects of life</w:t>
      </w:r>
    </w:p>
    <w:p w:rsidR="00D96490" w:rsidRPr="009144BA" w:rsidRDefault="00D96490" w:rsidP="009144BA">
      <w:pPr>
        <w:pStyle w:val="Heading3"/>
      </w:pPr>
      <w:r w:rsidRPr="009144BA">
        <w:t>Alternatives: not available or economically unattractive</w:t>
      </w:r>
    </w:p>
    <w:p w:rsidR="00D96490" w:rsidRPr="009144BA" w:rsidRDefault="00D96490" w:rsidP="009144BA">
      <w:pPr>
        <w:pStyle w:val="Heading3"/>
      </w:pPr>
      <w:r w:rsidRPr="009144BA">
        <w:t>Evidence that its hard: 30 years of knowledge, 20 years of policy, yet little progress</w:t>
      </w:r>
    </w:p>
    <w:p w:rsidR="00D96490" w:rsidRPr="009144BA" w:rsidRDefault="00D96490" w:rsidP="009144BA">
      <w:pPr>
        <w:pStyle w:val="Heading2"/>
      </w:pPr>
      <w:r w:rsidRPr="009144BA">
        <w:t>Basic science</w:t>
      </w:r>
    </w:p>
    <w:p w:rsidR="00D96490" w:rsidRPr="009144BA" w:rsidRDefault="00D96490" w:rsidP="009144BA">
      <w:pPr>
        <w:pStyle w:val="Heading3"/>
      </w:pPr>
      <w:r w:rsidRPr="009144BA">
        <w:t>Climate vs .weather</w:t>
      </w:r>
    </w:p>
    <w:p w:rsidR="00D96490" w:rsidRPr="009144BA" w:rsidRDefault="00D96490" w:rsidP="009144BA">
      <w:pPr>
        <w:pStyle w:val="Heading4"/>
      </w:pPr>
      <w:r w:rsidRPr="009144BA">
        <w:t>Climate is long term trends and conditions</w:t>
      </w:r>
    </w:p>
    <w:p w:rsidR="00D96490" w:rsidRPr="009144BA" w:rsidRDefault="00D96490" w:rsidP="009144BA">
      <w:pPr>
        <w:pStyle w:val="Heading4"/>
      </w:pPr>
      <w:r w:rsidRPr="009144BA">
        <w:t>Weather is short term changes</w:t>
      </w:r>
    </w:p>
    <w:p w:rsidR="00D96490" w:rsidRPr="009144BA" w:rsidRDefault="00D96490" w:rsidP="009144BA">
      <w:pPr>
        <w:pStyle w:val="Heading3"/>
      </w:pPr>
      <w:r w:rsidRPr="009144BA">
        <w:t>Gases causing the problem and their sources</w:t>
      </w:r>
    </w:p>
    <w:p w:rsidR="00D96490" w:rsidRPr="009144BA" w:rsidRDefault="00D96490" w:rsidP="009144BA">
      <w:pPr>
        <w:pStyle w:val="Heading4"/>
      </w:pPr>
      <w:r w:rsidRPr="009144BA">
        <w:t>75% of problem: Carbon Dioxide (CO2): Fossil fuel use for transport, electricity, heating, cooling, manufacturing; Deforestation</w:t>
      </w:r>
    </w:p>
    <w:p w:rsidR="00D96490" w:rsidRPr="009144BA" w:rsidRDefault="00D96490" w:rsidP="009144BA">
      <w:pPr>
        <w:pStyle w:val="Heading4"/>
      </w:pPr>
      <w:r w:rsidRPr="009144BA">
        <w:t>15% of problem: Methane (CH4): Livestock and manure; Rice cultivation</w:t>
      </w:r>
    </w:p>
    <w:p w:rsidR="00D96490" w:rsidRPr="009144BA" w:rsidRDefault="00D96490" w:rsidP="009144BA">
      <w:pPr>
        <w:pStyle w:val="Heading4"/>
      </w:pPr>
      <w:r w:rsidRPr="009144BA">
        <w:t>8% of problem: Nitrous Oxide (N2O): Agriculture fertilization</w:t>
      </w:r>
    </w:p>
    <w:p w:rsidR="00D96490" w:rsidRPr="009144BA" w:rsidRDefault="00D96490" w:rsidP="009144BA">
      <w:pPr>
        <w:pStyle w:val="Heading3"/>
      </w:pPr>
      <w:r w:rsidRPr="009144BA">
        <w:t>How those gases cause global warming</w:t>
      </w:r>
    </w:p>
    <w:p w:rsidR="00D96490" w:rsidRPr="009144BA" w:rsidRDefault="00D96490" w:rsidP="009144BA">
      <w:pPr>
        <w:pStyle w:val="Heading4"/>
      </w:pPr>
      <w:r w:rsidRPr="009144BA">
        <w:t>Many causes of greenhouse effect but few non-human causes of increase in greenhouse effect</w:t>
      </w:r>
    </w:p>
    <w:p w:rsidR="00D96490" w:rsidRPr="009144BA" w:rsidRDefault="00D96490" w:rsidP="009144BA">
      <w:pPr>
        <w:pStyle w:val="Heading4"/>
      </w:pPr>
      <w:r w:rsidRPr="009144BA">
        <w:t>CO2 and CH4 are VERY small fraction of atmosphere N2: 78%; O2: 21%; Ar: 1%; CO2: 0.04%; CH4: 0.0002%</w:t>
      </w:r>
    </w:p>
    <w:p w:rsidR="00D96490" w:rsidRPr="009144BA" w:rsidRDefault="00D96490" w:rsidP="009144BA">
      <w:pPr>
        <w:pStyle w:val="Heading4"/>
      </w:pPr>
      <w:r w:rsidRPr="009144BA">
        <w:t>BUT atmosphere is in equilibrium</w:t>
      </w:r>
    </w:p>
    <w:p w:rsidR="00D96490" w:rsidRPr="009144BA" w:rsidRDefault="00D96490" w:rsidP="009144BA">
      <w:pPr>
        <w:pStyle w:val="Heading4"/>
      </w:pPr>
      <w:r w:rsidRPr="009144BA">
        <w:t>Allow short wavelength light through but block long wavelength light and re-reflect it</w:t>
      </w:r>
    </w:p>
    <w:p w:rsidR="00D96490" w:rsidRPr="009144BA" w:rsidRDefault="00D96490" w:rsidP="009144BA">
      <w:pPr>
        <w:pStyle w:val="Heading3"/>
      </w:pPr>
      <w:r w:rsidRPr="009144BA">
        <w:t>How do we know humans are the cause?</w:t>
      </w:r>
    </w:p>
    <w:p w:rsidR="00D96490" w:rsidRPr="009144BA" w:rsidRDefault="00D96490" w:rsidP="009144BA">
      <w:pPr>
        <w:pStyle w:val="Heading4"/>
      </w:pPr>
      <w:r w:rsidRPr="009144BA">
        <w:t>Correlation of temperature with human activities</w:t>
      </w:r>
    </w:p>
    <w:p w:rsidR="00D96490" w:rsidRPr="009144BA" w:rsidRDefault="00D96490" w:rsidP="009144BA">
      <w:pPr>
        <w:pStyle w:val="Heading4"/>
      </w:pPr>
      <w:r w:rsidRPr="009144BA">
        <w:t>Computer models only match observations of temperature when BOTH natural and human forcings are included.</w:t>
      </w:r>
    </w:p>
    <w:p w:rsidR="00D96490" w:rsidRPr="009144BA" w:rsidRDefault="00D96490" w:rsidP="009144BA">
      <w:pPr>
        <w:pStyle w:val="Heading2"/>
      </w:pPr>
      <w:r w:rsidRPr="009144BA">
        <w:t>Why should we trust the science? Isn’t it just an opinion? The differences between knowledge, opinion, and faith. Trust the “preponderance of skeptically-evaluated evidence” not the consensus</w:t>
      </w:r>
    </w:p>
    <w:p w:rsidR="00D96490" w:rsidRPr="009144BA" w:rsidRDefault="00D96490" w:rsidP="009144BA">
      <w:pPr>
        <w:pStyle w:val="Heading3"/>
      </w:pPr>
      <w:r w:rsidRPr="009144BA">
        <w:t>Credible sources: expertise and trustworthiness</w:t>
      </w:r>
    </w:p>
    <w:p w:rsidR="00D96490" w:rsidRPr="009144BA" w:rsidRDefault="00D96490" w:rsidP="009144BA">
      <w:pPr>
        <w:pStyle w:val="Heading3"/>
      </w:pPr>
      <w:r w:rsidRPr="009144BA">
        <w:t>Individuals using scientific method</w:t>
      </w:r>
    </w:p>
    <w:p w:rsidR="00D96490" w:rsidRPr="009144BA" w:rsidRDefault="00D96490" w:rsidP="009144BA">
      <w:pPr>
        <w:pStyle w:val="Heading3"/>
      </w:pPr>
      <w:r w:rsidRPr="009144BA">
        <w:t>Sociology of science and peer review; institutionally conservative IPCC</w:t>
      </w:r>
    </w:p>
    <w:p w:rsidR="00D96490" w:rsidRPr="009144BA" w:rsidRDefault="00D96490" w:rsidP="009144BA">
      <w:pPr>
        <w:pStyle w:val="Heading3"/>
      </w:pPr>
      <w:r w:rsidRPr="009144BA">
        <w:t>Confirmation of predictions from theory</w:t>
      </w:r>
    </w:p>
    <w:p w:rsidR="00D96490" w:rsidRPr="009144BA" w:rsidRDefault="00D96490" w:rsidP="009144BA">
      <w:pPr>
        <w:pStyle w:val="Heading3"/>
      </w:pPr>
      <w:r w:rsidRPr="009144BA">
        <w:t>Multiple independent sources of same info</w:t>
      </w:r>
    </w:p>
    <w:p w:rsidR="00D96490" w:rsidRPr="009144BA" w:rsidRDefault="00D96490" w:rsidP="009144BA">
      <w:pPr>
        <w:pStyle w:val="Heading3"/>
      </w:pPr>
      <w:r w:rsidRPr="009144BA">
        <w:t>Multiple indicators of same trend</w:t>
      </w:r>
    </w:p>
    <w:p w:rsidR="00D96490" w:rsidRPr="009144BA" w:rsidRDefault="00D96490" w:rsidP="009144BA">
      <w:pPr>
        <w:pStyle w:val="Heading3"/>
      </w:pPr>
      <w:r w:rsidRPr="009144BA">
        <w:t>Best explanation, not just a possible explanation</w:t>
      </w:r>
    </w:p>
    <w:p w:rsidR="00D96490" w:rsidRPr="009144BA" w:rsidRDefault="00D96490" w:rsidP="009144BA">
      <w:pPr>
        <w:pStyle w:val="Heading3"/>
      </w:pPr>
      <w:r w:rsidRPr="009144BA">
        <w:t>Accounting for all data, not just selected data</w:t>
      </w:r>
    </w:p>
    <w:p w:rsidR="00D96490" w:rsidRPr="009144BA" w:rsidRDefault="00D96490" w:rsidP="009144BA">
      <w:pPr>
        <w:pStyle w:val="Heading2"/>
      </w:pPr>
      <w:r w:rsidRPr="009144BA">
        <w:t>Impacts of climate change: Why it’s better referred to as “Climate change” vs. “global warming” -- better yet, “human-caused climate variation”</w:t>
      </w:r>
    </w:p>
    <w:p w:rsidR="00D96490" w:rsidRPr="009144BA" w:rsidRDefault="00D96490" w:rsidP="009144BA">
      <w:pPr>
        <w:pStyle w:val="Heading3"/>
      </w:pPr>
      <w:r w:rsidRPr="009144BA">
        <w:t>Temperature: most areas warmer; some colder; many different</w:t>
      </w:r>
    </w:p>
    <w:p w:rsidR="00D96490" w:rsidRPr="009144BA" w:rsidRDefault="00D96490" w:rsidP="009144BA">
      <w:pPr>
        <w:pStyle w:val="Heading3"/>
      </w:pPr>
      <w:r w:rsidRPr="009144BA">
        <w:t>Precipitation: some areas more; some less; some different</w:t>
      </w:r>
    </w:p>
    <w:p w:rsidR="00D96490" w:rsidRPr="009144BA" w:rsidRDefault="00D96490" w:rsidP="009144BA">
      <w:pPr>
        <w:pStyle w:val="Heading3"/>
      </w:pPr>
      <w:r w:rsidRPr="009144BA">
        <w:t>Sea level rise and wave heights</w:t>
      </w:r>
    </w:p>
    <w:p w:rsidR="00D96490" w:rsidRPr="009144BA" w:rsidRDefault="00D96490" w:rsidP="009144BA">
      <w:pPr>
        <w:pStyle w:val="Heading3"/>
      </w:pPr>
      <w:r w:rsidRPr="009144BA">
        <w:t>More extreme weather: drought, floods, hurricanes</w:t>
      </w:r>
    </w:p>
    <w:p w:rsidR="00D96490" w:rsidRPr="009144BA" w:rsidRDefault="00D96490" w:rsidP="009144BA">
      <w:pPr>
        <w:pStyle w:val="Heading3"/>
      </w:pPr>
      <w:r w:rsidRPr="009144BA">
        <w:t>Economic losses</w:t>
      </w:r>
    </w:p>
    <w:p w:rsidR="00D96490" w:rsidRPr="009144BA" w:rsidRDefault="00D96490" w:rsidP="009144BA">
      <w:pPr>
        <w:pStyle w:val="Heading3"/>
      </w:pPr>
      <w:r w:rsidRPr="009144BA">
        <w:t>Species loss</w:t>
      </w:r>
    </w:p>
    <w:p w:rsidR="00D96490" w:rsidRPr="009144BA" w:rsidRDefault="00D96490" w:rsidP="009144BA">
      <w:pPr>
        <w:pStyle w:val="Heading3"/>
      </w:pPr>
      <w:r w:rsidRPr="009144BA">
        <w:t>Disease “vectors”</w:t>
      </w:r>
    </w:p>
    <w:p w:rsidR="00D96490" w:rsidRPr="009144BA" w:rsidRDefault="00D96490" w:rsidP="009144BA">
      <w:pPr>
        <w:pStyle w:val="Heading3"/>
      </w:pPr>
      <w:r w:rsidRPr="009144BA">
        <w:t>Some abrupt changes or “surprises”</w:t>
      </w:r>
    </w:p>
    <w:p w:rsidR="00D96490" w:rsidRPr="009144BA" w:rsidRDefault="00D96490" w:rsidP="009144BA">
      <w:pPr>
        <w:pStyle w:val="Heading1"/>
      </w:pPr>
      <w:r w:rsidRPr="009144BA">
        <w:t>Generating concern: from knowledge to negotiation (“getting to the table”)</w:t>
      </w:r>
    </w:p>
    <w:p w:rsidR="00D96490" w:rsidRPr="009144BA" w:rsidRDefault="00D96490" w:rsidP="009144BA">
      <w:pPr>
        <w:pStyle w:val="Heading2"/>
      </w:pPr>
      <w:r w:rsidRPr="009144BA">
        <w:t>When do politicians listen to “science” and “scientists”? When the science is “SCL”</w:t>
      </w:r>
    </w:p>
    <w:p w:rsidR="00D96490" w:rsidRPr="009144BA" w:rsidRDefault="00D96490" w:rsidP="009144BA">
      <w:pPr>
        <w:pStyle w:val="Heading3"/>
      </w:pPr>
      <w:r w:rsidRPr="009144BA">
        <w:t>Salient – relevant to the policy-makers current or near-term decisions</w:t>
      </w:r>
    </w:p>
    <w:p w:rsidR="00D96490" w:rsidRPr="009144BA" w:rsidRDefault="00D96490" w:rsidP="009144BA">
      <w:pPr>
        <w:pStyle w:val="Heading3"/>
      </w:pPr>
      <w:r w:rsidRPr="009144BA">
        <w:t>Credible – generated by people who have the appropriate:</w:t>
      </w:r>
    </w:p>
    <w:p w:rsidR="00D96490" w:rsidRPr="009144BA" w:rsidRDefault="00D96490" w:rsidP="00D96490">
      <w:pPr>
        <w:sectPr w:rsidR="00D96490" w:rsidRPr="009144BA" w:rsidSect="00D96490">
          <w:pgSz w:w="12240" w:h="15840"/>
          <w:pgMar w:top="1380" w:right="1380" w:bottom="920" w:left="1340" w:header="720" w:footer="720" w:gutter="0"/>
          <w:cols w:space="720"/>
        </w:sectPr>
      </w:pPr>
    </w:p>
    <w:p w:rsidR="00D96490" w:rsidRPr="009144BA" w:rsidRDefault="00D96490" w:rsidP="009144BA">
      <w:pPr>
        <w:pStyle w:val="Heading4"/>
      </w:pPr>
      <w:r w:rsidRPr="009144BA">
        <w:lastRenderedPageBreak/>
        <w:t>Expertise – do they have the training to “know the scientific truth” (or, put more accurately, “have a better sense of the truth”) than others?</w:t>
      </w:r>
    </w:p>
    <w:p w:rsidR="00D96490" w:rsidRPr="009144BA" w:rsidRDefault="00D96490" w:rsidP="009144BA">
      <w:pPr>
        <w:pStyle w:val="Heading4"/>
      </w:pPr>
      <w:r w:rsidRPr="009144BA">
        <w:t>Trustworthiness – will they report what they know accurately?</w:t>
      </w:r>
    </w:p>
    <w:p w:rsidR="00D96490" w:rsidRPr="009144BA" w:rsidRDefault="00D96490" w:rsidP="009144BA">
      <w:pPr>
        <w:pStyle w:val="Heading5"/>
      </w:pPr>
      <w:r w:rsidRPr="009144BA">
        <w:t>Are they funded by actors with vested interests in the policy outcomes?</w:t>
      </w:r>
    </w:p>
    <w:p w:rsidR="00D96490" w:rsidRPr="009144BA" w:rsidRDefault="00D96490" w:rsidP="009144BA">
      <w:pPr>
        <w:pStyle w:val="Heading5"/>
      </w:pPr>
      <w:r w:rsidRPr="009144BA">
        <w:t>Have they followed the standard “scientific method” and the social process of peer review that lead to the rejection of views that cannot withstand criticism from others with expertise.</w:t>
      </w:r>
    </w:p>
    <w:p w:rsidR="00D96490" w:rsidRPr="009144BA" w:rsidRDefault="00D96490" w:rsidP="009144BA">
      <w:pPr>
        <w:pStyle w:val="Heading3"/>
      </w:pPr>
      <w:r w:rsidRPr="009144BA">
        <w:t>Legitimate – developed through a process that reflects the values, perspectives, and concerns of those likely to be affected by the policy</w:t>
      </w:r>
    </w:p>
    <w:p w:rsidR="00D96490" w:rsidRPr="009144BA" w:rsidRDefault="00D96490" w:rsidP="00D96490">
      <w:pPr>
        <w:pStyle w:val="Heading1"/>
      </w:pPr>
      <w:r w:rsidRPr="009144BA">
        <w:t>Generating agreement: from negotiation to agreement (“getting to yes”)</w:t>
      </w:r>
    </w:p>
    <w:p w:rsidR="00D96490" w:rsidRPr="009144BA" w:rsidRDefault="00D96490" w:rsidP="00D96490">
      <w:pPr>
        <w:pStyle w:val="Heading2"/>
      </w:pPr>
      <w:r w:rsidRPr="009144BA">
        <w:t>Why states take the positions they do? They calculate costs of agreement and compare them to the benefits of the agreement</w:t>
      </w:r>
    </w:p>
    <w:p w:rsidR="00D96490" w:rsidRPr="009144BA" w:rsidRDefault="00D96490" w:rsidP="00D96490">
      <w:pPr>
        <w:pStyle w:val="Heading3"/>
      </w:pPr>
      <w:r w:rsidRPr="009144BA">
        <w:t>Negotiation position (dependent variable): potential values</w:t>
      </w:r>
    </w:p>
    <w:p w:rsidR="00D96490" w:rsidRPr="009144BA" w:rsidRDefault="00D96490" w:rsidP="00D96490">
      <w:pPr>
        <w:pStyle w:val="Heading4"/>
      </w:pPr>
      <w:r w:rsidRPr="009144BA">
        <w:t>Pusher</w:t>
      </w:r>
    </w:p>
    <w:p w:rsidR="00D96490" w:rsidRPr="009144BA" w:rsidRDefault="00D96490" w:rsidP="00D96490">
      <w:pPr>
        <w:pStyle w:val="Heading4"/>
      </w:pPr>
      <w:r w:rsidRPr="009144BA">
        <w:t>Dragger</w:t>
      </w:r>
    </w:p>
    <w:p w:rsidR="00D96490" w:rsidRPr="009144BA" w:rsidRDefault="00D96490" w:rsidP="00D96490">
      <w:pPr>
        <w:pStyle w:val="Heading4"/>
      </w:pPr>
      <w:r w:rsidRPr="009144BA">
        <w:t>Bystander</w:t>
      </w:r>
    </w:p>
    <w:p w:rsidR="00D96490" w:rsidRPr="009144BA" w:rsidRDefault="00D96490" w:rsidP="00D96490">
      <w:pPr>
        <w:pStyle w:val="Heading4"/>
      </w:pPr>
      <w:r w:rsidRPr="009144BA">
        <w:t>Intermediate</w:t>
      </w:r>
    </w:p>
    <w:p w:rsidR="00D96490" w:rsidRPr="009144BA" w:rsidRDefault="00D96490" w:rsidP="00D96490">
      <w:pPr>
        <w:pStyle w:val="Heading3"/>
      </w:pPr>
      <w:r w:rsidRPr="009144BA">
        <w:t>Ecological vulnerability: 1st of 2 independent variables</w:t>
      </w:r>
    </w:p>
    <w:p w:rsidR="00D96490" w:rsidRPr="009144BA" w:rsidRDefault="00D96490" w:rsidP="00D96490">
      <w:pPr>
        <w:pStyle w:val="Heading4"/>
      </w:pPr>
      <w:r w:rsidRPr="009144BA">
        <w:t>Can view as “costs country will face if problem is NOT addressed” or “benefits country will receive if problem is addressed”</w:t>
      </w:r>
    </w:p>
    <w:p w:rsidR="00D96490" w:rsidRPr="009144BA" w:rsidRDefault="00D96490" w:rsidP="00D96490">
      <w:pPr>
        <w:pStyle w:val="Heading4"/>
      </w:pPr>
      <w:r w:rsidRPr="009144BA">
        <w:t>Potential values: High or low</w:t>
      </w:r>
    </w:p>
    <w:p w:rsidR="00D96490" w:rsidRPr="009144BA" w:rsidRDefault="00D96490" w:rsidP="00D96490">
      <w:pPr>
        <w:pStyle w:val="Heading3"/>
      </w:pPr>
      <w:r w:rsidRPr="009144BA">
        <w:t>Abatement costs: 1st of 2 independent variables</w:t>
      </w:r>
    </w:p>
    <w:p w:rsidR="00D96490" w:rsidRPr="009144BA" w:rsidRDefault="00D96490" w:rsidP="00D96490">
      <w:pPr>
        <w:pStyle w:val="Heading4"/>
      </w:pPr>
      <w:r w:rsidRPr="009144BA">
        <w:t>Costs country will incur if they take action to address the problem</w:t>
      </w:r>
    </w:p>
    <w:p w:rsidR="00D96490" w:rsidRPr="009144BA" w:rsidRDefault="00D96490" w:rsidP="00D96490">
      <w:pPr>
        <w:pStyle w:val="Heading4"/>
      </w:pPr>
      <w:r w:rsidRPr="009144BA">
        <w:t>Potential values: High or low</w:t>
      </w:r>
    </w:p>
    <w:p w:rsidR="00D96490" w:rsidRPr="009144BA" w:rsidRDefault="00D96490" w:rsidP="00D96490">
      <w:pPr>
        <w:pStyle w:val="Heading2"/>
      </w:pPr>
      <w:r w:rsidRPr="009144BA">
        <w:t>Goal of negotiations</w:t>
      </w:r>
    </w:p>
    <w:p w:rsidR="00D96490" w:rsidRPr="009144BA" w:rsidRDefault="00D96490" w:rsidP="00D96490">
      <w:pPr>
        <w:pStyle w:val="Heading3"/>
      </w:pPr>
      <w:r w:rsidRPr="009144BA">
        <w:t>Find the ZOPA (“zone of possible agreement”) (Raiffa 1982, 48) -- intersection of different countries’ positions</w:t>
      </w:r>
    </w:p>
    <w:p w:rsidR="00D96490" w:rsidRPr="009144BA" w:rsidRDefault="00D96490" w:rsidP="00D96490">
      <w:pPr>
        <w:pStyle w:val="Heading3"/>
      </w:pPr>
      <w:r w:rsidRPr="009144BA">
        <w:t>Overcome “collective action problems” (incentives to cheat in Tragedy of the Commons problems)</w:t>
      </w:r>
    </w:p>
    <w:p w:rsidR="00D96490" w:rsidRPr="009144BA" w:rsidRDefault="00D96490" w:rsidP="00D96490">
      <w:pPr>
        <w:pStyle w:val="Heading3"/>
      </w:pPr>
      <w:r w:rsidRPr="009144BA">
        <w:t>Write agreement to reduce costs or increase benefits to make “pushers” out of draggers, bystanders, intermediates</w:t>
      </w:r>
    </w:p>
    <w:p w:rsidR="00D96490" w:rsidRPr="009144BA" w:rsidRDefault="00D96490" w:rsidP="00D96490">
      <w:pPr>
        <w:pStyle w:val="Heading3"/>
      </w:pPr>
      <w:r w:rsidRPr="009144BA">
        <w:t>Negotiators “three-fold choice” (Ikle 1964):</w:t>
      </w:r>
    </w:p>
    <w:p w:rsidR="00D96490" w:rsidRPr="009144BA" w:rsidRDefault="00D96490" w:rsidP="00D96490">
      <w:pPr>
        <w:pStyle w:val="Heading4"/>
      </w:pPr>
      <w:r w:rsidRPr="009144BA">
        <w:t>Accept terms currently on the table</w:t>
      </w:r>
    </w:p>
    <w:p w:rsidR="00D96490" w:rsidRPr="009144BA" w:rsidRDefault="00D96490" w:rsidP="00D96490">
      <w:pPr>
        <w:pStyle w:val="Heading4"/>
      </w:pPr>
      <w:r w:rsidRPr="009144BA">
        <w:t>Keep negotiating</w:t>
      </w:r>
    </w:p>
    <w:p w:rsidR="00D96490" w:rsidRPr="009144BA" w:rsidRDefault="00D96490" w:rsidP="00D96490">
      <w:pPr>
        <w:pStyle w:val="Heading4"/>
      </w:pPr>
      <w:r w:rsidRPr="009144BA">
        <w:t>Exit the negotiations</w:t>
      </w:r>
    </w:p>
    <w:p w:rsidR="00D96490" w:rsidRPr="009144BA" w:rsidRDefault="00D96490" w:rsidP="00D96490">
      <w:pPr>
        <w:pStyle w:val="Heading2"/>
      </w:pPr>
      <w:r w:rsidRPr="009144BA">
        <w:t>Six Obstacles to Progress</w:t>
      </w:r>
    </w:p>
    <w:p w:rsidR="00D96490" w:rsidRPr="009144BA" w:rsidRDefault="00D96490" w:rsidP="00D96490">
      <w:pPr>
        <w:pStyle w:val="Heading3"/>
      </w:pPr>
      <w:r w:rsidRPr="009144BA">
        <w:t>Disincentives for unilateral action</w:t>
      </w:r>
    </w:p>
    <w:p w:rsidR="00D96490" w:rsidRPr="009144BA" w:rsidRDefault="00D96490" w:rsidP="00D96490">
      <w:pPr>
        <w:pStyle w:val="Heading4"/>
      </w:pPr>
      <w:r w:rsidRPr="009144BA">
        <w:t>Developing countries: Other issues &amp; incapacity</w:t>
      </w:r>
    </w:p>
    <w:p w:rsidR="00D96490" w:rsidRPr="009144BA" w:rsidRDefault="00D96490" w:rsidP="00D96490">
      <w:pPr>
        <w:pStyle w:val="Heading4"/>
      </w:pPr>
      <w:r w:rsidRPr="009144BA">
        <w:t>Developed countries: Have the option to adapt</w:t>
      </w:r>
    </w:p>
    <w:p w:rsidR="00D96490" w:rsidRPr="009144BA" w:rsidRDefault="00D96490" w:rsidP="00D96490">
      <w:pPr>
        <w:pStyle w:val="Heading3"/>
      </w:pPr>
      <w:r w:rsidRPr="009144BA">
        <w:t>Obstacles to collective action</w:t>
      </w:r>
    </w:p>
    <w:p w:rsidR="00D96490" w:rsidRPr="009144BA" w:rsidRDefault="00D96490" w:rsidP="00D96490">
      <w:pPr>
        <w:pStyle w:val="Heading3"/>
      </w:pPr>
      <w:r w:rsidRPr="009144BA">
        <w:t>Epistemic and normative contestation</w:t>
      </w:r>
    </w:p>
    <w:p w:rsidR="00D96490" w:rsidRPr="009144BA" w:rsidRDefault="00D96490" w:rsidP="00D96490">
      <w:pPr>
        <w:pStyle w:val="Heading4"/>
      </w:pPr>
      <w:r w:rsidRPr="009144BA">
        <w:t>Large, hard, and poorly understood problem</w:t>
      </w:r>
    </w:p>
    <w:p w:rsidR="00D96490" w:rsidRPr="009144BA" w:rsidRDefault="00D96490" w:rsidP="00D96490">
      <w:pPr>
        <w:pStyle w:val="Heading4"/>
      </w:pPr>
      <w:r w:rsidRPr="009144BA">
        <w:t>Real and manufactured uncertainty</w:t>
      </w:r>
    </w:p>
    <w:p w:rsidR="00D96490" w:rsidRPr="009144BA" w:rsidRDefault="00D96490" w:rsidP="00D96490">
      <w:pPr>
        <w:pStyle w:val="Heading4"/>
      </w:pPr>
      <w:r w:rsidRPr="009144BA">
        <w:t>Underlying conflict b/w two human values</w:t>
      </w:r>
    </w:p>
    <w:p w:rsidR="00D96490" w:rsidRPr="009144BA" w:rsidRDefault="00D96490" w:rsidP="00D96490">
      <w:pPr>
        <w:pStyle w:val="Heading3"/>
      </w:pPr>
      <w:r w:rsidRPr="009144BA">
        <w:t>Psychological barriers to action</w:t>
      </w:r>
    </w:p>
    <w:p w:rsidR="00D96490" w:rsidRPr="009144BA" w:rsidRDefault="00D96490" w:rsidP="00D96490">
      <w:pPr>
        <w:pStyle w:val="Heading3"/>
      </w:pPr>
      <w:r w:rsidRPr="009144BA">
        <w:t>Two of the three major drivers of emissions remain unaddressed</w:t>
      </w:r>
    </w:p>
    <w:p w:rsidR="00D96490" w:rsidRPr="009144BA" w:rsidRDefault="00D96490" w:rsidP="00D96490">
      <w:pPr>
        <w:pStyle w:val="Heading3"/>
      </w:pPr>
      <w:r w:rsidRPr="009144BA">
        <w:t>Technological solutions alone may be inadequate</w:t>
      </w:r>
    </w:p>
    <w:p w:rsidR="00D96490" w:rsidRPr="009144BA" w:rsidRDefault="00D96490" w:rsidP="00D96490">
      <w:pPr>
        <w:pStyle w:val="Heading1"/>
      </w:pPr>
      <w:r w:rsidRPr="009144BA">
        <w:t>Generating action: from agreement to action</w:t>
      </w:r>
    </w:p>
    <w:p w:rsidR="00D96490" w:rsidRPr="009144BA" w:rsidRDefault="00D96490" w:rsidP="00D96490">
      <w:pPr>
        <w:pStyle w:val="Heading2"/>
      </w:pPr>
      <w:r w:rsidRPr="009144BA">
        <w:t xml:space="preserve">Alternative mechanisms for an effective climate agreement. [Examples from other areas where these mechanisms have worked in square brackets.] </w:t>
      </w:r>
      <w:r w:rsidRPr="009144BA">
        <w:rPr>
          <w:rStyle w:val="Emphasis"/>
        </w:rPr>
        <w:t>Obstacles to use of mechanisms in bold italics</w:t>
      </w:r>
      <w:r w:rsidRPr="009144BA">
        <w:t>.</w:t>
      </w:r>
    </w:p>
    <w:p w:rsidR="00D96490" w:rsidRPr="009144BA" w:rsidRDefault="00D96490" w:rsidP="00D96490">
      <w:pPr>
        <w:pStyle w:val="Heading3"/>
      </w:pPr>
      <w:r w:rsidRPr="009144BA">
        <w:t>“Sticks:” Punishment and deterrence. Sanction increases in emissions: Noncompliers conceal themselves.</w:t>
      </w:r>
      <w:r w:rsidR="009144BA" w:rsidRPr="009144BA">
        <w:t xml:space="preserve"> </w:t>
      </w:r>
      <w:r w:rsidRPr="009144BA">
        <w:t xml:space="preserve">[WTO reciprocity rules.] </w:t>
      </w:r>
      <w:r w:rsidRPr="009144BA">
        <w:rPr>
          <w:rStyle w:val="Emphasis"/>
        </w:rPr>
        <w:t>Rarely used in international institutions.</w:t>
      </w:r>
    </w:p>
    <w:p w:rsidR="00D96490" w:rsidRPr="009144BA" w:rsidRDefault="00D96490" w:rsidP="00D96490">
      <w:pPr>
        <w:pStyle w:val="Heading3"/>
      </w:pPr>
      <w:r w:rsidRPr="009144BA">
        <w:t xml:space="preserve">“Carrots:” Reward reductions in emissions. [Ozone case and North Korea nuclear case.] Noncompliers reveal themselves. </w:t>
      </w:r>
      <w:r w:rsidRPr="009144BA">
        <w:rPr>
          <w:rStyle w:val="Emphasis"/>
        </w:rPr>
        <w:t>But who will pay the rewards?</w:t>
      </w:r>
    </w:p>
    <w:p w:rsidR="00D96490" w:rsidRPr="009144BA" w:rsidRDefault="00D96490" w:rsidP="00D96490">
      <w:pPr>
        <w:pStyle w:val="Heading3"/>
        <w:rPr>
          <w:rStyle w:val="Emphasis"/>
        </w:rPr>
      </w:pPr>
      <w:r w:rsidRPr="009144BA">
        <w:t xml:space="preserve">“Locks:” Prevent activities that increase emissions. [Oil pollution equipment requirements.] </w:t>
      </w:r>
      <w:r w:rsidRPr="009144BA">
        <w:rPr>
          <w:rStyle w:val="Emphasis"/>
        </w:rPr>
        <w:t>But cannot prevent many such behaviors.</w:t>
      </w:r>
    </w:p>
    <w:p w:rsidR="00D96490" w:rsidRPr="009144BA" w:rsidRDefault="00D96490" w:rsidP="00DF3698">
      <w:pPr>
        <w:sectPr w:rsidR="00D96490" w:rsidRPr="009144BA">
          <w:pgSz w:w="12240" w:h="15840"/>
          <w:pgMar w:top="1380" w:right="1380" w:bottom="920" w:left="1340" w:header="0" w:footer="727" w:gutter="0"/>
          <w:cols w:space="720"/>
        </w:sectPr>
      </w:pPr>
    </w:p>
    <w:p w:rsidR="00D96490" w:rsidRPr="009144BA" w:rsidRDefault="00D96490" w:rsidP="00D96490">
      <w:pPr>
        <w:pStyle w:val="Heading3"/>
      </w:pPr>
      <w:r w:rsidRPr="009144BA">
        <w:lastRenderedPageBreak/>
        <w:t xml:space="preserve">“Fields of Dreams:” Create new </w:t>
      </w:r>
      <w:r w:rsidRPr="009144BA">
        <w:rPr>
          <w:rStyle w:val="Emphasis"/>
        </w:rPr>
        <w:t>opportunities</w:t>
      </w:r>
      <w:r w:rsidRPr="009144BA">
        <w:t xml:space="preserve"> to reduce emissions – promote provision of green energy technology “at cost” to developing countries. [Swedish nuclear weapons case. Ocean pollution inspection rules.] </w:t>
      </w:r>
      <w:r w:rsidRPr="009144BA">
        <w:rPr>
          <w:rStyle w:val="Emphasis"/>
        </w:rPr>
        <w:t>How do you manage political resistance to doing this?</w:t>
      </w:r>
    </w:p>
    <w:p w:rsidR="00D96490" w:rsidRPr="009144BA" w:rsidRDefault="00D96490" w:rsidP="00D96490">
      <w:pPr>
        <w:pStyle w:val="Heading3"/>
      </w:pPr>
      <w:r w:rsidRPr="009144BA">
        <w:t xml:space="preserve">“Labels:” Improve knowledge about how there are short-term and significant non-climate change costs of certain behaviors. [Acid rain case.] </w:t>
      </w:r>
      <w:r w:rsidRPr="009144BA">
        <w:rPr>
          <w:rStyle w:val="Emphasis"/>
        </w:rPr>
        <w:t>What if it IS NOT in our short-term interests to act?</w:t>
      </w:r>
    </w:p>
    <w:p w:rsidR="00D96490" w:rsidRPr="009144BA" w:rsidRDefault="00D96490" w:rsidP="00D96490">
      <w:pPr>
        <w:pStyle w:val="Heading3"/>
      </w:pPr>
      <w:r w:rsidRPr="009144BA">
        <w:t xml:space="preserve">“Sermons:” Normative education. Increase concern about the planet and future generations. [Human rights and democracy promotion.] </w:t>
      </w:r>
      <w:r w:rsidRPr="009144BA">
        <w:rPr>
          <w:rStyle w:val="Emphasis"/>
        </w:rPr>
        <w:t>Altering norms is difficult and takes a long time.</w:t>
      </w:r>
    </w:p>
    <w:p w:rsidR="00D96490" w:rsidRPr="009144BA" w:rsidRDefault="00D96490" w:rsidP="00D96490">
      <w:pPr>
        <w:pStyle w:val="Heading2"/>
      </w:pPr>
      <w:r w:rsidRPr="009144BA">
        <w:t>Promoting change based on the IPAT equation from previous class</w:t>
      </w:r>
    </w:p>
    <w:p w:rsidR="00D96490" w:rsidRPr="009144BA" w:rsidRDefault="00D96490" w:rsidP="00D96490">
      <w:pPr>
        <w:pStyle w:val="Heading3"/>
      </w:pPr>
      <w:r w:rsidRPr="009144BA">
        <w:t>Technology – changing behavior – how hard can it be</w:t>
      </w:r>
    </w:p>
    <w:p w:rsidR="00D96490" w:rsidRPr="009144BA" w:rsidRDefault="00D96490" w:rsidP="00D96490">
      <w:pPr>
        <w:pStyle w:val="Heading3"/>
      </w:pPr>
      <w:r w:rsidRPr="009144BA">
        <w:t>Changing Population Growth</w:t>
      </w:r>
    </w:p>
    <w:p w:rsidR="00D96490" w:rsidRPr="009144BA" w:rsidRDefault="00D96490" w:rsidP="00D96490">
      <w:pPr>
        <w:pStyle w:val="Heading3"/>
      </w:pPr>
      <w:r w:rsidRPr="009144BA">
        <w:t>Changing Affluence Growth</w:t>
      </w:r>
    </w:p>
    <w:p w:rsidR="00D96490" w:rsidRPr="009144BA" w:rsidRDefault="00D96490" w:rsidP="00D96490">
      <w:pPr>
        <w:pStyle w:val="Heading1"/>
      </w:pPr>
      <w:r w:rsidRPr="009144BA">
        <w:t>The future of international climate change policy</w:t>
      </w:r>
    </w:p>
    <w:p w:rsidR="00D96490" w:rsidRPr="009144BA" w:rsidRDefault="00D96490" w:rsidP="00D96490">
      <w:pPr>
        <w:pStyle w:val="Heading2"/>
      </w:pPr>
      <w:r w:rsidRPr="009144BA">
        <w:t>Options for progress and reasons for optimism</w:t>
      </w:r>
    </w:p>
    <w:p w:rsidR="00D96490" w:rsidRPr="009144BA" w:rsidRDefault="00D96490" w:rsidP="00D96490">
      <w:pPr>
        <w:pStyle w:val="Heading3"/>
      </w:pPr>
      <w:r w:rsidRPr="009144BA">
        <w:t>International treaties</w:t>
      </w:r>
    </w:p>
    <w:p w:rsidR="00D96490" w:rsidRPr="009144BA" w:rsidRDefault="00D96490" w:rsidP="00D96490">
      <w:pPr>
        <w:pStyle w:val="Heading4"/>
      </w:pPr>
      <w:r w:rsidRPr="009144BA">
        <w:t>Even if don’t prompt near term change, they can foster longer term norm development</w:t>
      </w:r>
    </w:p>
    <w:p w:rsidR="00D96490" w:rsidRPr="009144BA" w:rsidRDefault="00D96490" w:rsidP="00D96490">
      <w:pPr>
        <w:pStyle w:val="Heading4"/>
      </w:pPr>
      <w:r w:rsidRPr="009144BA">
        <w:t>Some states may see it as in their interest to act unilaterally and may teach other states</w:t>
      </w:r>
    </w:p>
    <w:p w:rsidR="00D96490" w:rsidRPr="009144BA" w:rsidRDefault="00D96490" w:rsidP="00D96490">
      <w:pPr>
        <w:pStyle w:val="Heading3"/>
      </w:pPr>
      <w:r w:rsidRPr="009144BA">
        <w:t>There are alternatives to international treatis</w:t>
      </w:r>
    </w:p>
    <w:p w:rsidR="00D96490" w:rsidRPr="009144BA" w:rsidRDefault="00D96490" w:rsidP="00D96490">
      <w:pPr>
        <w:pStyle w:val="Heading4"/>
      </w:pPr>
      <w:r w:rsidRPr="009144BA">
        <w:t>Cities (ICLEI) and states are taking action</w:t>
      </w:r>
    </w:p>
    <w:p w:rsidR="00D96490" w:rsidRPr="009144BA" w:rsidRDefault="00D96490" w:rsidP="00D96490">
      <w:pPr>
        <w:pStyle w:val="Heading4"/>
      </w:pPr>
      <w:r w:rsidRPr="009144BA">
        <w:t>Individuals are taking action</w:t>
      </w:r>
    </w:p>
    <w:p w:rsidR="00D96490" w:rsidRPr="009144BA" w:rsidRDefault="00D96490" w:rsidP="00D96490">
      <w:pPr>
        <w:pStyle w:val="Heading4"/>
      </w:pPr>
      <w:r w:rsidRPr="009144BA">
        <w:t>NGOs are taking action</w:t>
      </w:r>
    </w:p>
    <w:p w:rsidR="00D96490" w:rsidRPr="009144BA" w:rsidRDefault="00D96490" w:rsidP="00D96490">
      <w:pPr>
        <w:pStyle w:val="Heading4"/>
      </w:pPr>
      <w:r w:rsidRPr="009144BA">
        <w:t>MNCs are taking action</w:t>
      </w:r>
    </w:p>
    <w:p w:rsidR="00D96490" w:rsidRPr="009144BA" w:rsidRDefault="00D96490" w:rsidP="00D96490">
      <w:pPr>
        <w:pStyle w:val="Heading2"/>
      </w:pPr>
      <w:r w:rsidRPr="009144BA">
        <w:t>Policy options</w:t>
      </w:r>
    </w:p>
    <w:p w:rsidR="00D96490" w:rsidRPr="009144BA" w:rsidRDefault="00D96490" w:rsidP="00D96490">
      <w:pPr>
        <w:pStyle w:val="Heading3"/>
      </w:pPr>
      <w:r w:rsidRPr="009144BA">
        <w:t>Mitigation</w:t>
      </w:r>
    </w:p>
    <w:p w:rsidR="00D96490" w:rsidRPr="009144BA" w:rsidRDefault="00D96490" w:rsidP="00D96490">
      <w:pPr>
        <w:pStyle w:val="Heading3"/>
      </w:pPr>
      <w:r w:rsidRPr="009144BA">
        <w:t>Adaptation</w:t>
      </w:r>
    </w:p>
    <w:p w:rsidR="00D96490" w:rsidRPr="009144BA" w:rsidRDefault="00D96490" w:rsidP="00D96490">
      <w:pPr>
        <w:pStyle w:val="Heading3"/>
      </w:pPr>
      <w:r w:rsidRPr="009144BA">
        <w:t>Geoengineering</w:t>
      </w:r>
    </w:p>
    <w:p w:rsidR="00D96490" w:rsidRPr="009144BA" w:rsidRDefault="00D96490" w:rsidP="00D96490">
      <w:pPr>
        <w:pStyle w:val="Heading3"/>
      </w:pPr>
      <w:r w:rsidRPr="009144BA">
        <w:t>Grieving and loss</w:t>
      </w:r>
    </w:p>
    <w:p w:rsidR="00D96490" w:rsidRPr="009144BA" w:rsidRDefault="00D96490" w:rsidP="00D96490">
      <w:pPr>
        <w:pStyle w:val="Heading2"/>
      </w:pPr>
      <w:r w:rsidRPr="009144BA">
        <w:t>What are we doing about it?</w:t>
      </w:r>
    </w:p>
    <w:p w:rsidR="00D96490" w:rsidRPr="009144BA" w:rsidRDefault="00D96490" w:rsidP="00D96490">
      <w:pPr>
        <w:pStyle w:val="Heading3"/>
      </w:pPr>
      <w:r w:rsidRPr="009144BA">
        <w:t>UN Framework Convention on Climate Change of 1992</w:t>
      </w:r>
    </w:p>
    <w:p w:rsidR="00D96490" w:rsidRPr="009144BA" w:rsidRDefault="00D96490" w:rsidP="00D96490">
      <w:pPr>
        <w:pStyle w:val="Heading3"/>
      </w:pPr>
      <w:r w:rsidRPr="009144BA">
        <w:t>Kyoto Protocol of 1997</w:t>
      </w:r>
    </w:p>
    <w:p w:rsidR="00D96490" w:rsidRPr="009144BA" w:rsidRDefault="00D96490" w:rsidP="00D96490">
      <w:pPr>
        <w:pStyle w:val="Heading3"/>
      </w:pPr>
      <w:r w:rsidRPr="009144BA">
        <w:t>National environmental policy</w:t>
      </w:r>
    </w:p>
    <w:p w:rsidR="00D96490" w:rsidRPr="009144BA" w:rsidRDefault="00D96490" w:rsidP="00D96490">
      <w:pPr>
        <w:pStyle w:val="Heading3"/>
      </w:pPr>
      <w:r w:rsidRPr="009144BA">
        <w:t>State policies</w:t>
      </w:r>
    </w:p>
    <w:p w:rsidR="00D96490" w:rsidRPr="009144BA" w:rsidRDefault="00D96490" w:rsidP="00D96490">
      <w:pPr>
        <w:pStyle w:val="Heading3"/>
      </w:pPr>
      <w:r w:rsidRPr="009144BA">
        <w:t>Local policies</w:t>
      </w:r>
    </w:p>
    <w:p w:rsidR="00D96490" w:rsidRPr="009144BA" w:rsidRDefault="00D96490" w:rsidP="00D96490">
      <w:pPr>
        <w:pStyle w:val="Heading3"/>
      </w:pPr>
      <w:r w:rsidRPr="009144BA">
        <w:t>NGOs</w:t>
      </w:r>
    </w:p>
    <w:p w:rsidR="00D96490" w:rsidRPr="009144BA" w:rsidRDefault="00D96490" w:rsidP="00D96490">
      <w:pPr>
        <w:pStyle w:val="Heading3"/>
      </w:pPr>
      <w:r w:rsidRPr="009144BA">
        <w:t>Multinational corporations</w:t>
      </w:r>
    </w:p>
    <w:p w:rsidR="00D96490" w:rsidRPr="009144BA" w:rsidRDefault="00D96490" w:rsidP="00D96490">
      <w:pPr>
        <w:pStyle w:val="Heading1"/>
      </w:pPr>
      <w:r w:rsidRPr="009144BA">
        <w:t>A hard and scary problem: So, some words to live by</w:t>
      </w:r>
    </w:p>
    <w:p w:rsidR="00DF3698" w:rsidRDefault="00D96490" w:rsidP="00DF3698">
      <w:pPr>
        <w:pStyle w:val="Heading2"/>
      </w:pPr>
      <w:r w:rsidRPr="009144BA">
        <w:t>Everyone thinks of changing the world, but no one thinks of changing himself. ~Leo Tolstoy</w:t>
      </w:r>
    </w:p>
    <w:p w:rsidR="00D96490" w:rsidRPr="00DF3698" w:rsidRDefault="00D96490" w:rsidP="00DF3698">
      <w:pPr>
        <w:pStyle w:val="Heading2"/>
      </w:pPr>
      <w:r w:rsidRPr="00DF3698">
        <w:t>Nobody made a greater mistake than he who did nothing because he could only do a little. ~Edmund Burke</w:t>
      </w:r>
    </w:p>
    <w:p w:rsidR="00D96490" w:rsidRPr="009144BA" w:rsidRDefault="00D96490" w:rsidP="00DF3698">
      <w:pPr>
        <w:pStyle w:val="Heading2"/>
      </w:pPr>
      <w:r w:rsidRPr="009144BA">
        <w:t>The true meaning of life is to plant trees, under whose shade you do not expect to sit. ~Nelson Henderson</w:t>
      </w:r>
    </w:p>
    <w:p w:rsidR="00D96490" w:rsidRPr="009144BA" w:rsidRDefault="00D96490" w:rsidP="00DF3698">
      <w:pPr>
        <w:pStyle w:val="Heading2"/>
      </w:pPr>
      <w:r w:rsidRPr="009144BA">
        <w:t>Unless someone like you cares a whole awful lot, nothing is going to get better.</w:t>
      </w:r>
      <w:r w:rsidR="009144BA" w:rsidRPr="009144BA">
        <w:t xml:space="preserve"> </w:t>
      </w:r>
      <w:r w:rsidRPr="009144BA">
        <w:t>It's not. ~Dr. Seuss</w:t>
      </w:r>
    </w:p>
    <w:p w:rsidR="00D96490" w:rsidRPr="009144BA" w:rsidRDefault="00D96490" w:rsidP="00D96490"/>
    <w:sectPr w:rsidR="00D96490" w:rsidRPr="009144BA" w:rsidSect="0071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5B" w:rsidRDefault="00166D5B" w:rsidP="00E0776F">
      <w:r>
        <w:separator/>
      </w:r>
    </w:p>
  </w:endnote>
  <w:endnote w:type="continuationSeparator" w:id="0">
    <w:p w:rsidR="00166D5B" w:rsidRDefault="00166D5B" w:rsidP="00E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 w:rsidP="004D0ECC">
    <w:pPr>
      <w:pStyle w:val="Footer"/>
      <w:ind w:firstLine="0"/>
    </w:pPr>
    <w:r>
      <w:t>© Ronald B. Mitchell, do not use without permission: http://rmitchel.uoregon.edu/sites/default/files/ir/lecture16.pdf</w:t>
    </w:r>
    <w:r w:rsidR="004D0EC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5B" w:rsidRDefault="00166D5B" w:rsidP="00E0776F">
      <w:r>
        <w:separator/>
      </w:r>
    </w:p>
  </w:footnote>
  <w:footnote w:type="continuationSeparator" w:id="0">
    <w:p w:rsidR="00166D5B" w:rsidRDefault="00166D5B" w:rsidP="00E0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F" w:rsidRDefault="00E0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923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88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0E00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E210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9E3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44004"/>
    <w:lvl w:ilvl="0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7278F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4943C6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1" w15:restartNumberingAfterBreak="0">
    <w:nsid w:val="13CE03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42304A"/>
    <w:multiLevelType w:val="multilevel"/>
    <w:tmpl w:val="93522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31BCF"/>
    <w:multiLevelType w:val="hybridMultilevel"/>
    <w:tmpl w:val="265C1B1A"/>
    <w:lvl w:ilvl="0" w:tplc="099E5EC0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35A7799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4AC39E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05F21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1A61E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308637A"/>
    <w:multiLevelType w:val="multilevel"/>
    <w:tmpl w:val="C0BA4C4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6AA32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B2D7837"/>
    <w:multiLevelType w:val="multilevel"/>
    <w:tmpl w:val="473C4E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768A5560"/>
    <w:multiLevelType w:val="hybridMultilevel"/>
    <w:tmpl w:val="2E528772"/>
    <w:lvl w:ilvl="0" w:tplc="BE0C67DE">
      <w:start w:val="1"/>
      <w:numFmt w:val="upperRoman"/>
      <w:lvlText w:val="%1."/>
      <w:lvlJc w:val="left"/>
      <w:pPr>
        <w:ind w:left="532" w:hanging="43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B86CA7E">
      <w:start w:val="1"/>
      <w:numFmt w:val="upperLetter"/>
      <w:lvlText w:val="%2."/>
      <w:lvlJc w:val="left"/>
      <w:pPr>
        <w:ind w:left="964" w:hanging="43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CF7EB5B4">
      <w:start w:val="1"/>
      <w:numFmt w:val="decimal"/>
      <w:lvlText w:val="%3."/>
      <w:lvlJc w:val="left"/>
      <w:pPr>
        <w:ind w:left="1396" w:hanging="43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5274B0CE">
      <w:start w:val="1"/>
      <w:numFmt w:val="lowerLetter"/>
      <w:lvlText w:val="%4)"/>
      <w:lvlJc w:val="left"/>
      <w:pPr>
        <w:ind w:left="1828" w:hanging="432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7EEEEA6C">
      <w:start w:val="1"/>
      <w:numFmt w:val="decimal"/>
      <w:lvlText w:val="(%5)"/>
      <w:lvlJc w:val="left"/>
      <w:pPr>
        <w:ind w:left="2260" w:hanging="43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5" w:tplc="D43814D4">
      <w:start w:val="1"/>
      <w:numFmt w:val="bullet"/>
      <w:lvlText w:val="•"/>
      <w:lvlJc w:val="left"/>
      <w:pPr>
        <w:ind w:left="2180" w:hanging="432"/>
      </w:pPr>
      <w:rPr>
        <w:rFonts w:hint="default"/>
      </w:rPr>
    </w:lvl>
    <w:lvl w:ilvl="6" w:tplc="528C549E">
      <w:start w:val="1"/>
      <w:numFmt w:val="bullet"/>
      <w:lvlText w:val="•"/>
      <w:lvlJc w:val="left"/>
      <w:pPr>
        <w:ind w:left="2100" w:hanging="432"/>
      </w:pPr>
      <w:rPr>
        <w:rFonts w:hint="default"/>
      </w:rPr>
    </w:lvl>
    <w:lvl w:ilvl="7" w:tplc="9AF2A06E">
      <w:start w:val="1"/>
      <w:numFmt w:val="bullet"/>
      <w:lvlText w:val="•"/>
      <w:lvlJc w:val="left"/>
      <w:pPr>
        <w:ind w:left="2020" w:hanging="432"/>
      </w:pPr>
      <w:rPr>
        <w:rFonts w:hint="default"/>
      </w:rPr>
    </w:lvl>
    <w:lvl w:ilvl="8" w:tplc="28B8744C">
      <w:start w:val="1"/>
      <w:numFmt w:val="bullet"/>
      <w:lvlText w:val="•"/>
      <w:lvlJc w:val="left"/>
      <w:pPr>
        <w:ind w:left="1941" w:hanging="432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15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9"/>
  </w:num>
  <w:num w:numId="25">
    <w:abstractNumId w:val="8"/>
  </w:num>
  <w:num w:numId="26">
    <w:abstractNumId w:val="8"/>
  </w:num>
  <w:num w:numId="27">
    <w:abstractNumId w:val="9"/>
  </w:num>
  <w:num w:numId="28">
    <w:abstractNumId w:val="8"/>
  </w:num>
  <w:num w:numId="29">
    <w:abstractNumId w:val="9"/>
  </w:num>
  <w:num w:numId="30">
    <w:abstractNumId w:val="9"/>
  </w:num>
  <w:num w:numId="31">
    <w:abstractNumId w:val="8"/>
  </w:num>
  <w:num w:numId="32">
    <w:abstractNumId w:val="8"/>
  </w:num>
  <w:num w:numId="33">
    <w:abstractNumId w:val="7"/>
  </w:num>
  <w:num w:numId="34">
    <w:abstractNumId w:val="6"/>
  </w:num>
  <w:num w:numId="35">
    <w:abstractNumId w:val="3"/>
  </w:num>
  <w:num w:numId="36">
    <w:abstractNumId w:val="2"/>
  </w:num>
  <w:num w:numId="37">
    <w:abstractNumId w:val="12"/>
  </w:num>
  <w:num w:numId="38">
    <w:abstractNumId w:val="7"/>
  </w:num>
  <w:num w:numId="39">
    <w:abstractNumId w:val="7"/>
  </w:num>
  <w:num w:numId="40">
    <w:abstractNumId w:val="13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9415C8"/>
    <w:rsid w:val="00003BCE"/>
    <w:rsid w:val="00014776"/>
    <w:rsid w:val="00021821"/>
    <w:rsid w:val="00023438"/>
    <w:rsid w:val="00034049"/>
    <w:rsid w:val="0004633F"/>
    <w:rsid w:val="00066FFE"/>
    <w:rsid w:val="00067648"/>
    <w:rsid w:val="00096AFB"/>
    <w:rsid w:val="000A5D28"/>
    <w:rsid w:val="000B068E"/>
    <w:rsid w:val="000C0C4C"/>
    <w:rsid w:val="000F52A3"/>
    <w:rsid w:val="001351C0"/>
    <w:rsid w:val="00163BA4"/>
    <w:rsid w:val="00166D5B"/>
    <w:rsid w:val="001675EF"/>
    <w:rsid w:val="0017614D"/>
    <w:rsid w:val="001B1360"/>
    <w:rsid w:val="001D3D54"/>
    <w:rsid w:val="001D72A6"/>
    <w:rsid w:val="001D7D30"/>
    <w:rsid w:val="001E3BEA"/>
    <w:rsid w:val="00200648"/>
    <w:rsid w:val="0020474B"/>
    <w:rsid w:val="00246DC1"/>
    <w:rsid w:val="002860C0"/>
    <w:rsid w:val="0029186B"/>
    <w:rsid w:val="002B3835"/>
    <w:rsid w:val="002C013A"/>
    <w:rsid w:val="002C1ABC"/>
    <w:rsid w:val="002D342A"/>
    <w:rsid w:val="002F2550"/>
    <w:rsid w:val="002F674E"/>
    <w:rsid w:val="0030578F"/>
    <w:rsid w:val="0032088F"/>
    <w:rsid w:val="00320D8E"/>
    <w:rsid w:val="00322357"/>
    <w:rsid w:val="003335BD"/>
    <w:rsid w:val="00360440"/>
    <w:rsid w:val="00366FA0"/>
    <w:rsid w:val="00380C99"/>
    <w:rsid w:val="00385088"/>
    <w:rsid w:val="00392E78"/>
    <w:rsid w:val="003C4D67"/>
    <w:rsid w:val="003E0379"/>
    <w:rsid w:val="003E3C75"/>
    <w:rsid w:val="003E63C0"/>
    <w:rsid w:val="004069B0"/>
    <w:rsid w:val="00433D8E"/>
    <w:rsid w:val="00452EDF"/>
    <w:rsid w:val="0045598A"/>
    <w:rsid w:val="00456AA2"/>
    <w:rsid w:val="00461A48"/>
    <w:rsid w:val="00473BC6"/>
    <w:rsid w:val="00475602"/>
    <w:rsid w:val="004775EC"/>
    <w:rsid w:val="00477F99"/>
    <w:rsid w:val="0048016E"/>
    <w:rsid w:val="004816F7"/>
    <w:rsid w:val="004A602E"/>
    <w:rsid w:val="004C1944"/>
    <w:rsid w:val="004D0ECC"/>
    <w:rsid w:val="00514F86"/>
    <w:rsid w:val="005155D0"/>
    <w:rsid w:val="00534D81"/>
    <w:rsid w:val="00534DB6"/>
    <w:rsid w:val="00535393"/>
    <w:rsid w:val="00535F7F"/>
    <w:rsid w:val="00541590"/>
    <w:rsid w:val="0054479D"/>
    <w:rsid w:val="00553EB9"/>
    <w:rsid w:val="005543D8"/>
    <w:rsid w:val="00570615"/>
    <w:rsid w:val="00574685"/>
    <w:rsid w:val="005811B2"/>
    <w:rsid w:val="005851FE"/>
    <w:rsid w:val="00590B1A"/>
    <w:rsid w:val="00595E03"/>
    <w:rsid w:val="005A630A"/>
    <w:rsid w:val="005B351D"/>
    <w:rsid w:val="005C7BFE"/>
    <w:rsid w:val="005D472F"/>
    <w:rsid w:val="005E073B"/>
    <w:rsid w:val="005E7D03"/>
    <w:rsid w:val="00605F78"/>
    <w:rsid w:val="0061553F"/>
    <w:rsid w:val="00651311"/>
    <w:rsid w:val="0065751B"/>
    <w:rsid w:val="00672B35"/>
    <w:rsid w:val="006B01C3"/>
    <w:rsid w:val="006B5BEB"/>
    <w:rsid w:val="006B60F0"/>
    <w:rsid w:val="006F035C"/>
    <w:rsid w:val="006F3C18"/>
    <w:rsid w:val="006F6D9F"/>
    <w:rsid w:val="00701521"/>
    <w:rsid w:val="00707877"/>
    <w:rsid w:val="00710B12"/>
    <w:rsid w:val="00712B0B"/>
    <w:rsid w:val="00713D49"/>
    <w:rsid w:val="00722557"/>
    <w:rsid w:val="00761BE7"/>
    <w:rsid w:val="00785F14"/>
    <w:rsid w:val="007B7636"/>
    <w:rsid w:val="007D06A8"/>
    <w:rsid w:val="007D1A61"/>
    <w:rsid w:val="007E11F5"/>
    <w:rsid w:val="007E1540"/>
    <w:rsid w:val="007F37C8"/>
    <w:rsid w:val="007F3F46"/>
    <w:rsid w:val="00804E4D"/>
    <w:rsid w:val="00817C2E"/>
    <w:rsid w:val="00851B97"/>
    <w:rsid w:val="00863594"/>
    <w:rsid w:val="00864A74"/>
    <w:rsid w:val="00873CD7"/>
    <w:rsid w:val="00887C09"/>
    <w:rsid w:val="008A5CAD"/>
    <w:rsid w:val="008B420F"/>
    <w:rsid w:val="008F7C16"/>
    <w:rsid w:val="00902883"/>
    <w:rsid w:val="009061B9"/>
    <w:rsid w:val="009144BA"/>
    <w:rsid w:val="00914A22"/>
    <w:rsid w:val="00925BF3"/>
    <w:rsid w:val="0093522B"/>
    <w:rsid w:val="009415C8"/>
    <w:rsid w:val="009845F1"/>
    <w:rsid w:val="009A0C79"/>
    <w:rsid w:val="009C450E"/>
    <w:rsid w:val="009D3D5D"/>
    <w:rsid w:val="00A02AC4"/>
    <w:rsid w:val="00A051AB"/>
    <w:rsid w:val="00A12C1B"/>
    <w:rsid w:val="00A260EB"/>
    <w:rsid w:val="00A628CD"/>
    <w:rsid w:val="00A87CF5"/>
    <w:rsid w:val="00AB7E4C"/>
    <w:rsid w:val="00AE2153"/>
    <w:rsid w:val="00AE3EB9"/>
    <w:rsid w:val="00B00217"/>
    <w:rsid w:val="00B226C0"/>
    <w:rsid w:val="00B263DE"/>
    <w:rsid w:val="00B345D2"/>
    <w:rsid w:val="00B52D27"/>
    <w:rsid w:val="00B53B5A"/>
    <w:rsid w:val="00B85A8B"/>
    <w:rsid w:val="00B9018B"/>
    <w:rsid w:val="00B9659C"/>
    <w:rsid w:val="00BA7131"/>
    <w:rsid w:val="00BB6321"/>
    <w:rsid w:val="00BC0473"/>
    <w:rsid w:val="00BC285E"/>
    <w:rsid w:val="00BD7F23"/>
    <w:rsid w:val="00BF487D"/>
    <w:rsid w:val="00C067A0"/>
    <w:rsid w:val="00C12116"/>
    <w:rsid w:val="00C21D34"/>
    <w:rsid w:val="00C26415"/>
    <w:rsid w:val="00C36837"/>
    <w:rsid w:val="00C669BD"/>
    <w:rsid w:val="00C66B9C"/>
    <w:rsid w:val="00CA24C7"/>
    <w:rsid w:val="00CD2918"/>
    <w:rsid w:val="00CE37A1"/>
    <w:rsid w:val="00CF4C2F"/>
    <w:rsid w:val="00D042BA"/>
    <w:rsid w:val="00D107EA"/>
    <w:rsid w:val="00D1386F"/>
    <w:rsid w:val="00D35273"/>
    <w:rsid w:val="00D35CEA"/>
    <w:rsid w:val="00D41B72"/>
    <w:rsid w:val="00D81107"/>
    <w:rsid w:val="00D820F2"/>
    <w:rsid w:val="00D96490"/>
    <w:rsid w:val="00DB1CD3"/>
    <w:rsid w:val="00DC1E85"/>
    <w:rsid w:val="00DD5BF0"/>
    <w:rsid w:val="00DD657E"/>
    <w:rsid w:val="00DE14EC"/>
    <w:rsid w:val="00DE1A21"/>
    <w:rsid w:val="00DE5084"/>
    <w:rsid w:val="00DE6F2F"/>
    <w:rsid w:val="00DF3698"/>
    <w:rsid w:val="00E0194A"/>
    <w:rsid w:val="00E049C4"/>
    <w:rsid w:val="00E0776F"/>
    <w:rsid w:val="00E226EA"/>
    <w:rsid w:val="00E324D4"/>
    <w:rsid w:val="00E553F3"/>
    <w:rsid w:val="00E66C7B"/>
    <w:rsid w:val="00E719B4"/>
    <w:rsid w:val="00E82D73"/>
    <w:rsid w:val="00E85490"/>
    <w:rsid w:val="00EA17AE"/>
    <w:rsid w:val="00EA1B12"/>
    <w:rsid w:val="00EA3D0B"/>
    <w:rsid w:val="00EA6177"/>
    <w:rsid w:val="00EC4EE0"/>
    <w:rsid w:val="00EC6C9A"/>
    <w:rsid w:val="00ED7DEA"/>
    <w:rsid w:val="00EE4630"/>
    <w:rsid w:val="00EF214D"/>
    <w:rsid w:val="00EF5E35"/>
    <w:rsid w:val="00F073A2"/>
    <w:rsid w:val="00F177F8"/>
    <w:rsid w:val="00F22C46"/>
    <w:rsid w:val="00F43CFE"/>
    <w:rsid w:val="00F44A69"/>
    <w:rsid w:val="00F508D0"/>
    <w:rsid w:val="00F545A4"/>
    <w:rsid w:val="00F8744F"/>
    <w:rsid w:val="00F9146E"/>
    <w:rsid w:val="00F939D1"/>
    <w:rsid w:val="00FA42E6"/>
    <w:rsid w:val="00FB1964"/>
    <w:rsid w:val="00FC6A1F"/>
    <w:rsid w:val="00FC7674"/>
    <w:rsid w:val="00FE6DF0"/>
    <w:rsid w:val="00FE7E1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13977"/>
  <w15:chartTrackingRefBased/>
  <w15:docId w15:val="{7F0AB012-B3B0-4F20-9B88-1259C62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FC7674"/>
    <w:pPr>
      <w:ind w:firstLine="360"/>
    </w:pPr>
  </w:style>
  <w:style w:type="paragraph" w:styleId="Heading1">
    <w:name w:val="heading 1"/>
    <w:basedOn w:val="Normal"/>
    <w:uiPriority w:val="1"/>
    <w:qFormat/>
    <w:rsid w:val="00FC7674"/>
    <w:pPr>
      <w:numPr>
        <w:numId w:val="41"/>
      </w:numPr>
      <w:outlineLvl w:val="0"/>
    </w:pPr>
    <w:rPr>
      <w:color w:val="000000"/>
    </w:rPr>
  </w:style>
  <w:style w:type="paragraph" w:styleId="Heading2">
    <w:name w:val="heading 2"/>
    <w:basedOn w:val="Normal"/>
    <w:rsid w:val="00FC7674"/>
    <w:pPr>
      <w:numPr>
        <w:ilvl w:val="1"/>
        <w:numId w:val="41"/>
      </w:numPr>
      <w:outlineLvl w:val="1"/>
    </w:pPr>
  </w:style>
  <w:style w:type="paragraph" w:styleId="Heading3">
    <w:name w:val="heading 3"/>
    <w:basedOn w:val="Normal"/>
    <w:rsid w:val="00FC7674"/>
    <w:pPr>
      <w:numPr>
        <w:ilvl w:val="2"/>
        <w:numId w:val="41"/>
      </w:numPr>
      <w:outlineLvl w:val="2"/>
    </w:pPr>
    <w:rPr>
      <w:color w:val="000000"/>
    </w:rPr>
  </w:style>
  <w:style w:type="paragraph" w:styleId="Heading4">
    <w:name w:val="heading 4"/>
    <w:basedOn w:val="Normal"/>
    <w:rsid w:val="00FC7674"/>
    <w:pPr>
      <w:numPr>
        <w:ilvl w:val="3"/>
        <w:numId w:val="41"/>
      </w:numPr>
      <w:outlineLvl w:val="3"/>
    </w:pPr>
  </w:style>
  <w:style w:type="paragraph" w:styleId="Heading5">
    <w:name w:val="heading 5"/>
    <w:basedOn w:val="Normal"/>
    <w:rsid w:val="00FC7674"/>
    <w:pPr>
      <w:numPr>
        <w:ilvl w:val="4"/>
        <w:numId w:val="41"/>
      </w:numPr>
      <w:outlineLvl w:val="4"/>
    </w:pPr>
  </w:style>
  <w:style w:type="paragraph" w:styleId="Heading6">
    <w:name w:val="heading 6"/>
    <w:basedOn w:val="Normal"/>
    <w:rsid w:val="00FC7674"/>
    <w:pPr>
      <w:numPr>
        <w:ilvl w:val="5"/>
        <w:numId w:val="41"/>
      </w:numPr>
      <w:outlineLvl w:val="5"/>
    </w:pPr>
  </w:style>
  <w:style w:type="paragraph" w:styleId="Heading7">
    <w:name w:val="heading 7"/>
    <w:basedOn w:val="Normal"/>
    <w:rsid w:val="00FC7674"/>
    <w:pPr>
      <w:numPr>
        <w:ilvl w:val="6"/>
        <w:numId w:val="41"/>
      </w:numPr>
      <w:outlineLvl w:val="6"/>
    </w:pPr>
  </w:style>
  <w:style w:type="paragraph" w:styleId="Heading8">
    <w:name w:val="heading 8"/>
    <w:basedOn w:val="Normal"/>
    <w:rsid w:val="00FC7674"/>
    <w:pPr>
      <w:numPr>
        <w:ilvl w:val="7"/>
        <w:numId w:val="41"/>
      </w:numPr>
      <w:outlineLvl w:val="7"/>
    </w:pPr>
  </w:style>
  <w:style w:type="paragraph" w:styleId="Heading9">
    <w:name w:val="heading 9"/>
    <w:basedOn w:val="Normal"/>
    <w:rsid w:val="00FC7674"/>
    <w:pPr>
      <w:numPr>
        <w:ilvl w:val="8"/>
        <w:numId w:val="4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left">
    <w:name w:val="Table cell left"/>
    <w:basedOn w:val="Normal"/>
    <w:rsid w:val="00FC7674"/>
    <w:pPr>
      <w:ind w:firstLine="0"/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uiPriority w:val="1"/>
    <w:qFormat/>
    <w:rsid w:val="00B226C0"/>
    <w:pPr>
      <w:spacing w:after="120"/>
    </w:pPr>
  </w:style>
  <w:style w:type="paragraph" w:styleId="Footer">
    <w:name w:val="footer"/>
    <w:basedOn w:val="Normal"/>
    <w:semiHidden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yperlink">
    <w:name w:val="Hyperlink"/>
    <w:rsid w:val="00FC7674"/>
    <w:rPr>
      <w:color w:val="0000FF"/>
      <w:u w:val="single"/>
    </w:rPr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ListBullet">
    <w:name w:val="List Bullet"/>
    <w:basedOn w:val="Normal"/>
    <w:rsid w:val="00FC7674"/>
    <w:pPr>
      <w:ind w:left="360" w:hanging="360"/>
    </w:pPr>
  </w:style>
  <w:style w:type="paragraph" w:styleId="ListNumber">
    <w:name w:val="List Number"/>
    <w:basedOn w:val="Normal"/>
    <w:autoRedefine/>
    <w:rsid w:val="007E1540"/>
    <w:pPr>
      <w:numPr>
        <w:numId w:val="32"/>
      </w:numPr>
    </w:pPr>
  </w:style>
  <w:style w:type="paragraph" w:styleId="Title">
    <w:name w:val="Title"/>
    <w:basedOn w:val="Normal"/>
    <w:next w:val="Normal"/>
    <w:link w:val="TitleChar"/>
    <w:autoRedefine/>
    <w:qFormat/>
    <w:rsid w:val="00FC7674"/>
    <w:pPr>
      <w:ind w:firstLine="0"/>
      <w:jc w:val="center"/>
    </w:pPr>
    <w:rPr>
      <w:b/>
    </w:rPr>
  </w:style>
  <w:style w:type="paragraph" w:customStyle="1" w:styleId="Blockquote">
    <w:name w:val="Blockquote"/>
    <w:basedOn w:val="Normal"/>
    <w:rsid w:val="00FC7674"/>
    <w:pPr>
      <w:ind w:left="1440" w:right="1440" w:firstLine="0"/>
    </w:pPr>
  </w:style>
  <w:style w:type="paragraph" w:customStyle="1" w:styleId="Tablecellcenter">
    <w:name w:val="Table cell center"/>
    <w:basedOn w:val="Tablecellleft"/>
    <w:rsid w:val="00FC7674"/>
    <w:pPr>
      <w:jc w:val="center"/>
    </w:pPr>
  </w:style>
  <w:style w:type="character" w:customStyle="1" w:styleId="RunInHeader">
    <w:name w:val="RunInHeader"/>
    <w:rsid w:val="00FC7674"/>
    <w:rPr>
      <w:b/>
    </w:rPr>
  </w:style>
  <w:style w:type="paragraph" w:customStyle="1" w:styleId="Tablecolumn">
    <w:name w:val="Table column"/>
    <w:basedOn w:val="Tablecellleft"/>
    <w:rsid w:val="00FC7674"/>
    <w:pPr>
      <w:jc w:val="center"/>
    </w:pPr>
    <w:rPr>
      <w:b/>
    </w:rPr>
  </w:style>
  <w:style w:type="paragraph" w:customStyle="1" w:styleId="Tablerow">
    <w:name w:val="Table row"/>
    <w:basedOn w:val="Tablecellleft"/>
    <w:rsid w:val="00FC7674"/>
    <w:rPr>
      <w:b/>
    </w:rPr>
  </w:style>
  <w:style w:type="character" w:customStyle="1" w:styleId="TitleChar">
    <w:name w:val="Title Char"/>
    <w:link w:val="Title"/>
    <w:rsid w:val="00701521"/>
    <w:rPr>
      <w:b/>
    </w:rPr>
  </w:style>
  <w:style w:type="character" w:styleId="FollowedHyperlink">
    <w:name w:val="FollowedHyperlink"/>
    <w:rsid w:val="0029186B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D96490"/>
    <w:pPr>
      <w:widowControl w:val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96490"/>
    <w:pPr>
      <w:widowControl w:val="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914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Mitchell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15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7677</CharactersWithSpaces>
  <SharedDoc>false</SharedDoc>
  <HLinks>
    <vt:vector size="30" baseType="variant">
      <vt:variant>
        <vt:i4>7536642</vt:i4>
      </vt:variant>
      <vt:variant>
        <vt:i4>12</vt:i4>
      </vt:variant>
      <vt:variant>
        <vt:i4>0</vt:i4>
      </vt:variant>
      <vt:variant>
        <vt:i4>5</vt:i4>
      </vt:variant>
      <vt:variant>
        <vt:lpwstr>http://archives.cbc.ca/war_conflict/peacekeeping/topics/1686-11624/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http://archives.cbc.ca/war_conflict/peacekeeping/topics/1686-11620/</vt:lpwstr>
      </vt:variant>
      <vt:variant>
        <vt:lpwstr/>
      </vt:variant>
      <vt:variant>
        <vt:i4>7471113</vt:i4>
      </vt:variant>
      <vt:variant>
        <vt:i4>6</vt:i4>
      </vt:variant>
      <vt:variant>
        <vt:i4>0</vt:i4>
      </vt:variant>
      <vt:variant>
        <vt:i4>5</vt:i4>
      </vt:variant>
      <vt:variant>
        <vt:lpwstr>http://archives.cbc.ca/war_conflict/peacekeeping/topics/1686-11596/</vt:lpwstr>
      </vt:variant>
      <vt:variant>
        <vt:lpwstr/>
      </vt:variant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http://archives.cbc.ca/war_conflict/peacekeeping/topics/1686-11595/</vt:lpwstr>
      </vt:variant>
      <vt:variant>
        <vt:lpwstr/>
      </vt:variant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http://archives.cbc.ca/war_conflict/peacekeeping/topics/1686-11594/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B. Mitchell</dc:creator>
  <cp:keywords/>
  <cp:lastModifiedBy>Ronald Mitchell</cp:lastModifiedBy>
  <cp:revision>7</cp:revision>
  <cp:lastPrinted>2018-05-25T21:50:00Z</cp:lastPrinted>
  <dcterms:created xsi:type="dcterms:W3CDTF">2017-05-31T01:17:00Z</dcterms:created>
  <dcterms:modified xsi:type="dcterms:W3CDTF">2019-05-24T20:52:00Z</dcterms:modified>
</cp:coreProperties>
</file>